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8560FD">
      <w:pPr>
        <w:jc w:val="center"/>
        <w:rPr>
          <w:rFonts w:hint="eastAsia"/>
          <w:b/>
          <w:bCs/>
          <w:lang w:val="en-US" w:eastAsia="zh-CN"/>
        </w:rPr>
      </w:pPr>
      <w:bookmarkStart w:id="0" w:name="OLE_LINK2"/>
      <w:bookmarkStart w:id="1" w:name="OLE_LINK1"/>
      <w:r>
        <w:rPr>
          <w:rFonts w:hint="eastAsia"/>
          <w:b/>
          <w:bCs/>
          <w:lang w:val="en-US" w:eastAsia="zh-CN"/>
        </w:rPr>
        <w:t>KNF-700/KNF-700G underground multi-parameter gas detection terminal</w:t>
      </w:r>
      <w:bookmarkEnd w:id="0"/>
      <w:bookmarkEnd w:id="1"/>
    </w:p>
    <w:p w14:paraId="75477794">
      <w:pPr>
        <w:rPr>
          <w:rFonts w:hint="eastAsia"/>
          <w:b/>
          <w:bCs/>
          <w:lang w:val="en-US" w:eastAsia="zh-CN"/>
        </w:rPr>
      </w:pPr>
      <w:r>
        <w:rPr>
          <w:rFonts w:hint="eastAsia"/>
          <w:b/>
          <w:bCs/>
          <w:lang w:val="en-US" w:eastAsia="zh-CN"/>
        </w:rPr>
        <w:t>-detection of methane, hydrogen sulfide, CO, oxygen, air pressure, temperature, liquid level, etc.</w:t>
      </w:r>
    </w:p>
    <w:p w14:paraId="1681F1D8">
      <w:pPr>
        <w:rPr>
          <w:rFonts w:hint="eastAsia"/>
          <w:b/>
          <w:bCs/>
          <w:lang w:val="en-US" w:eastAsia="zh-CN"/>
        </w:rPr>
      </w:pPr>
    </w:p>
    <w:p w14:paraId="2F2F5FC6">
      <w:pPr>
        <w:rPr>
          <w:rFonts w:hint="eastAsia"/>
          <w:b/>
          <w:bCs/>
          <w:lang w:val="en-US" w:eastAsia="zh-CN"/>
        </w:rPr>
      </w:pPr>
      <w:r>
        <w:rPr>
          <w:rFonts w:hint="eastAsia"/>
          <w:b/>
          <w:bCs/>
        </w:rPr>
        <w:t>Main features:</w:t>
      </w:r>
    </w:p>
    <w:p w14:paraId="00F10541">
      <w:pPr>
        <w:rPr>
          <w:rFonts w:hint="eastAsia"/>
          <w:lang w:val="en-US" w:eastAsia="zh-CN"/>
        </w:rPr>
      </w:pPr>
      <w:r>
        <w:rPr>
          <w:rFonts w:hint="eastAsia"/>
          <w:lang w:val="en-US" w:eastAsia="zh-CN"/>
        </w:rPr>
        <w:t>1、3.6V large-capacity battery, which lasts for more than 2 years in factory mode;</w:t>
      </w:r>
    </w:p>
    <w:p w14:paraId="493ED4D5">
      <w:pPr>
        <w:rPr>
          <w:rFonts w:hint="eastAsia"/>
          <w:lang w:val="en-US" w:eastAsia="zh-CN"/>
        </w:rPr>
      </w:pPr>
      <w:r>
        <w:drawing>
          <wp:anchor distT="0" distB="0" distL="114300" distR="114300" simplePos="0" relativeHeight="251662336" behindDoc="1" locked="0" layoutInCell="1" allowOverlap="1">
            <wp:simplePos x="0" y="0"/>
            <wp:positionH relativeFrom="column">
              <wp:posOffset>4309745</wp:posOffset>
            </wp:positionH>
            <wp:positionV relativeFrom="paragraph">
              <wp:posOffset>165100</wp:posOffset>
            </wp:positionV>
            <wp:extent cx="1933575" cy="2466975"/>
            <wp:effectExtent l="0" t="0" r="9525" b="9525"/>
            <wp:wrapTight wrapText="bothSides">
              <wp:wrapPolygon>
                <wp:start x="0" y="0"/>
                <wp:lineTo x="0" y="21517"/>
                <wp:lineTo x="21494" y="21517"/>
                <wp:lineTo x="21494"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1933575" cy="2466975"/>
                    </a:xfrm>
                    <a:prstGeom prst="rect">
                      <a:avLst/>
                    </a:prstGeom>
                    <a:noFill/>
                    <a:ln>
                      <a:noFill/>
                    </a:ln>
                  </pic:spPr>
                </pic:pic>
              </a:graphicData>
            </a:graphic>
          </wp:anchor>
        </w:drawing>
      </w:r>
      <w:r>
        <w:rPr>
          <w:rFonts w:hint="eastAsia"/>
          <w:lang w:val="en-US" w:eastAsia="zh-CN"/>
        </w:rPr>
        <w:t>2、Tunable laser absorption spectrum analysis and detection of methane concentration has good selectivity;</w:t>
      </w:r>
    </w:p>
    <w:p w14:paraId="0CC721EE">
      <w:pPr>
        <w:rPr>
          <w:rFonts w:hint="eastAsia"/>
          <w:lang w:val="en-US" w:eastAsia="zh-CN"/>
        </w:rPr>
      </w:pPr>
      <w:r>
        <w:rPr>
          <w:rFonts w:hint="eastAsia"/>
          <w:lang w:val="en-US" w:eastAsia="zh-CN"/>
        </w:rPr>
        <w:t>3、Simultaneous detection of H2S, CO, O2, temperature and air pressure;</w:t>
      </w:r>
      <w:bookmarkStart w:id="3" w:name="_GoBack"/>
      <w:bookmarkEnd w:id="3"/>
    </w:p>
    <w:p w14:paraId="1B3C91A3">
      <w:pPr>
        <w:rPr>
          <w:rFonts w:hint="eastAsia"/>
          <w:lang w:val="en-US" w:eastAsia="zh-CN"/>
        </w:rPr>
      </w:pPr>
      <w:r>
        <w:rPr>
          <w:rFonts w:hint="eastAsia"/>
          <w:lang w:val="en-US" w:eastAsia="zh-CN"/>
        </w:rPr>
        <w:t>4、The function of detecting liquid level height can be selected, and the maximum error is less than 5 mm;</w:t>
      </w:r>
    </w:p>
    <w:p w14:paraId="4294E101">
      <w:pPr>
        <w:rPr>
          <w:rFonts w:hint="eastAsia"/>
          <w:lang w:val="en-US" w:eastAsia="zh-CN"/>
        </w:rPr>
      </w:pPr>
      <w:r>
        <w:rPr>
          <w:rFonts w:hint="eastAsia"/>
          <w:lang w:val="en-US" w:eastAsia="zh-CN"/>
        </w:rPr>
        <w:t>5、External expansion interface to realize other functions;</w:t>
      </w:r>
    </w:p>
    <w:p w14:paraId="1EFAEEF6">
      <w:pPr>
        <w:rPr>
          <w:rFonts w:hint="eastAsia"/>
          <w:lang w:val="en-US" w:eastAsia="zh-CN"/>
        </w:rPr>
      </w:pPr>
      <w:r>
        <w:rPr>
          <w:rFonts w:hint="eastAsia"/>
          <w:lang w:val="en-US" w:eastAsia="zh-CN"/>
        </w:rPr>
        <w:t>6、Suitable for the installation and use of inspection wells, not affected by humid air;</w:t>
      </w:r>
    </w:p>
    <w:p w14:paraId="51D49504">
      <w:pPr>
        <w:rPr>
          <w:rFonts w:hint="eastAsia"/>
          <w:lang w:val="en-US" w:eastAsia="zh-CN"/>
        </w:rPr>
      </w:pPr>
      <w:r>
        <w:rPr>
          <w:rFonts w:hint="eastAsia"/>
          <w:lang w:val="en-US" w:eastAsia="zh-CN"/>
        </w:rPr>
        <w:t>7、Air pump sampling, not afraid of soaking water,</w:t>
      </w:r>
    </w:p>
    <w:p w14:paraId="56784C55">
      <w:pPr>
        <w:rPr>
          <w:rFonts w:hint="eastAsia"/>
          <w:lang w:val="en-US" w:eastAsia="zh-CN"/>
        </w:rPr>
      </w:pPr>
      <w:r>
        <w:rPr>
          <w:rFonts w:hint="eastAsia"/>
          <w:lang w:val="en-US" w:eastAsia="zh-CN"/>
        </w:rPr>
        <w:t>8、4G transmission, strong adaptability;</w:t>
      </w:r>
    </w:p>
    <w:p w14:paraId="1CD57D4D">
      <w:pPr>
        <w:rPr>
          <w:rFonts w:hint="eastAsia"/>
          <w:lang w:val="en-US" w:eastAsia="zh-CN"/>
        </w:rPr>
      </w:pPr>
      <w:r>
        <w:rPr>
          <w:rFonts w:hint="eastAsia"/>
          <w:lang w:val="en-US" w:eastAsia="zh-CN"/>
        </w:rPr>
        <w:t>9、GPS and Beidou positioning function (wireless version)</w:t>
      </w:r>
    </w:p>
    <w:p w14:paraId="6B4188F9">
      <w:pPr>
        <w:rPr>
          <w:rFonts w:hint="eastAsia"/>
          <w:lang w:val="en-US" w:eastAsia="zh-CN"/>
        </w:rPr>
      </w:pPr>
      <w:r>
        <w:rPr>
          <w:rFonts w:hint="eastAsia"/>
          <w:lang w:val="en-US" w:eastAsia="zh-CN"/>
        </w:rPr>
        <w:t>10、3 years of free traffic;</w:t>
      </w:r>
    </w:p>
    <w:p w14:paraId="08FEDB69">
      <w:pPr>
        <w:rPr>
          <w:rFonts w:hint="eastAsia"/>
          <w:lang w:val="en-US" w:eastAsia="zh-CN"/>
        </w:rPr>
      </w:pPr>
      <w:r>
        <w:rPr>
          <w:rFonts w:hint="eastAsia"/>
          <w:lang w:val="en-US" w:eastAsia="zh-CN"/>
        </w:rPr>
        <w:t>11、By default, it is detected once every 30 minutes, and the data is transmitted once every 24 hours. The number of annual events is 50, and there is no network failure. The data is successfully transmitted once.</w:t>
      </w:r>
    </w:p>
    <w:p w14:paraId="00C4CFA9">
      <w:pPr>
        <w:rPr>
          <w:rFonts w:hint="eastAsia"/>
          <w:lang w:val="en-US" w:eastAsia="zh-CN"/>
        </w:rPr>
      </w:pPr>
      <w:r>
        <w:rPr>
          <w:rFonts w:hint="eastAsia"/>
          <w:lang w:val="en-US" w:eastAsia="zh-CN"/>
        </w:rPr>
        <w:t>12、Upload data immediately if the alarm threshold is exceeded (no more than 3 times a day)</w:t>
      </w:r>
    </w:p>
    <w:p w14:paraId="37518503">
      <w:pPr>
        <w:rPr>
          <w:rFonts w:hint="eastAsia"/>
          <w:lang w:val="en-US" w:eastAsia="zh-CN"/>
        </w:rPr>
      </w:pPr>
      <w:r>
        <w:rPr>
          <w:rFonts w:hint="eastAsia"/>
          <w:lang w:val="en-US" w:eastAsia="zh-CN"/>
        </w:rPr>
        <w:t>13、Explosion-proof design, IP68 protection and corrosion resistance.</w:t>
      </w:r>
    </w:p>
    <w:p w14:paraId="32EDE020">
      <w:pPr>
        <w:rPr>
          <w:rFonts w:hint="eastAsia"/>
        </w:rPr>
      </w:pPr>
      <w:r>
        <w:rPr>
          <w:rFonts w:hint="eastAsia"/>
        </w:rPr>
        <w:t>Electrical parameters of products:</w:t>
      </w:r>
    </w:p>
    <w:p w14:paraId="49361A2F">
      <w:pPr>
        <w:rPr>
          <w:rFonts w:hint="eastAsia"/>
          <w:lang w:val="en-US" w:eastAsia="zh-CN"/>
        </w:rPr>
      </w:pPr>
    </w:p>
    <w:tbl>
      <w:tblPr>
        <w:tblStyle w:val="6"/>
        <w:tblpPr w:leftFromText="180" w:rightFromText="180" w:vertAnchor="page" w:horzAnchor="page" w:tblpX="1313" w:tblpY="7978"/>
        <w:tblOverlap w:val="never"/>
        <w:tblW w:w="961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27"/>
        <w:gridCol w:w="6986"/>
      </w:tblGrid>
      <w:tr w14:paraId="45C3F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0AD39362">
            <w:pPr>
              <w:rPr>
                <w:rFonts w:hint="eastAsia"/>
                <w:lang w:eastAsia="zh-CN"/>
              </w:rPr>
            </w:pPr>
            <w:r>
              <w:rPr>
                <w:rFonts w:hint="eastAsia"/>
                <w:lang w:eastAsia="zh-CN"/>
              </w:rPr>
              <w:t>product model</w:t>
            </w:r>
          </w:p>
        </w:tc>
        <w:tc>
          <w:tcPr>
            <w:tcW w:w="6986" w:type="dxa"/>
            <w:shd w:val="clear" w:color="auto" w:fill="FFFFFF"/>
            <w:vAlign w:val="center"/>
          </w:tcPr>
          <w:p w14:paraId="38EF837F">
            <w:pPr>
              <w:rPr>
                <w:rFonts w:hint="eastAsia"/>
                <w:lang w:val="en-US" w:eastAsia="zh-CN"/>
              </w:rPr>
            </w:pPr>
            <w:r>
              <w:rPr>
                <w:rFonts w:hint="eastAsia"/>
                <w:lang w:val="en-US" w:eastAsia="zh-CN"/>
              </w:rPr>
              <w:t>KNF-700(RS485 wired model) /KNF-700G(4G and battery model)</w:t>
            </w:r>
          </w:p>
        </w:tc>
      </w:tr>
      <w:tr w14:paraId="57CCB8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5FBB37A8">
            <w:pPr>
              <w:rPr>
                <w:rFonts w:hint="eastAsia"/>
              </w:rPr>
            </w:pPr>
            <w:r>
              <w:rPr>
                <w:rFonts w:hint="eastAsia"/>
                <w:lang w:eastAsia="zh-CN"/>
              </w:rPr>
              <w:t>Measuring parameter</w:t>
            </w:r>
          </w:p>
        </w:tc>
        <w:tc>
          <w:tcPr>
            <w:tcW w:w="6986" w:type="dxa"/>
            <w:shd w:val="clear" w:color="auto" w:fill="FFFFFF"/>
            <w:vAlign w:val="center"/>
          </w:tcPr>
          <w:p w14:paraId="18E366FE">
            <w:pPr>
              <w:rPr>
                <w:rFonts w:hint="eastAsia"/>
                <w:lang w:val="en-US" w:eastAsia="zh-CN"/>
              </w:rPr>
            </w:pPr>
            <w:r>
              <w:rPr>
                <w:rFonts w:hint="eastAsia"/>
                <w:lang w:val="en-US" w:eastAsia="zh-CN"/>
              </w:rPr>
              <w:t>Methane, H2S, CO, O2 (other gases can be expanded); Pressure, temperature, liquid level, etc.</w:t>
            </w:r>
          </w:p>
        </w:tc>
      </w:tr>
      <w:tr w14:paraId="328113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36D66A4A">
            <w:pPr>
              <w:rPr>
                <w:rFonts w:hint="eastAsia"/>
                <w:lang w:val="en-US" w:eastAsia="zh-CN"/>
              </w:rPr>
            </w:pPr>
            <w:r>
              <w:rPr>
                <w:rFonts w:hint="eastAsia"/>
                <w:lang w:val="en-US" w:eastAsia="zh-CN"/>
              </w:rPr>
              <w:t>Working temperature</w:t>
            </w:r>
          </w:p>
        </w:tc>
        <w:tc>
          <w:tcPr>
            <w:tcW w:w="6986" w:type="dxa"/>
            <w:shd w:val="clear" w:color="auto" w:fill="FFFFFF"/>
            <w:vAlign w:val="center"/>
          </w:tcPr>
          <w:p w14:paraId="7232571C">
            <w:pPr>
              <w:rPr>
                <w:rFonts w:hint="eastAsia"/>
                <w:lang w:val="en-US" w:eastAsia="zh-CN"/>
              </w:rPr>
            </w:pPr>
            <w:r>
              <w:rPr>
                <w:rFonts w:hint="eastAsia"/>
                <w:lang w:val="en-US" w:eastAsia="zh-CN"/>
              </w:rPr>
              <w:t>-20~50℃</w:t>
            </w:r>
          </w:p>
        </w:tc>
      </w:tr>
      <w:tr w14:paraId="14311A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61D216BC">
            <w:pPr>
              <w:rPr>
                <w:rFonts w:hint="eastAsia"/>
                <w:lang w:val="en-US" w:eastAsia="zh-CN"/>
              </w:rPr>
            </w:pPr>
            <w:r>
              <w:rPr>
                <w:rFonts w:hint="eastAsia"/>
                <w:lang w:val="en-US" w:eastAsia="zh-CN"/>
              </w:rPr>
              <w:t>Humidity of working environment</w:t>
            </w:r>
          </w:p>
        </w:tc>
        <w:tc>
          <w:tcPr>
            <w:tcW w:w="6986" w:type="dxa"/>
            <w:shd w:val="clear" w:color="auto" w:fill="FFFFFF"/>
            <w:vAlign w:val="center"/>
          </w:tcPr>
          <w:p w14:paraId="2BD03387">
            <w:pPr>
              <w:rPr>
                <w:rFonts w:hint="eastAsia"/>
                <w:lang w:val="en-US" w:eastAsia="zh-CN"/>
              </w:rPr>
            </w:pPr>
            <w:r>
              <w:rPr>
                <w:rFonts w:hint="eastAsia"/>
                <w:lang w:val="en-US" w:eastAsia="zh-CN"/>
              </w:rPr>
              <w:t>10~99%RH</w:t>
            </w:r>
          </w:p>
        </w:tc>
      </w:tr>
      <w:tr w14:paraId="19F4B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789A8883">
            <w:pPr>
              <w:rPr>
                <w:rFonts w:hint="eastAsia"/>
                <w:lang w:eastAsia="zh-CN"/>
              </w:rPr>
            </w:pPr>
            <w:r>
              <w:rPr>
                <w:rFonts w:hint="eastAsia"/>
              </w:rPr>
              <w:t>Sampling interval</w:t>
            </w:r>
          </w:p>
        </w:tc>
        <w:tc>
          <w:tcPr>
            <w:tcW w:w="6986" w:type="dxa"/>
            <w:shd w:val="clear" w:color="auto" w:fill="FFFFFF"/>
            <w:vAlign w:val="center"/>
          </w:tcPr>
          <w:p w14:paraId="2F5DB5BA">
            <w:pPr>
              <w:rPr>
                <w:rFonts w:hint="eastAsia"/>
                <w:lang w:val="en-US" w:eastAsia="zh-CN"/>
              </w:rPr>
            </w:pPr>
            <w:r>
              <w:rPr>
                <w:rFonts w:hint="eastAsia"/>
                <w:lang w:val="en-US" w:eastAsia="zh-CN"/>
              </w:rPr>
              <w:t>30~1440 minutes adjustable (default 30 minutes)</w:t>
            </w:r>
          </w:p>
        </w:tc>
      </w:tr>
      <w:tr w14:paraId="20FF3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32DED55A">
            <w:pPr>
              <w:rPr>
                <w:rFonts w:hint="eastAsia"/>
                <w:lang w:eastAsia="zh-CN"/>
              </w:rPr>
            </w:pPr>
            <w:r>
              <w:rPr>
                <w:rFonts w:hint="eastAsia"/>
                <w:lang w:eastAsia="zh-CN"/>
              </w:rPr>
              <w:t>Data upload interval</w:t>
            </w:r>
          </w:p>
        </w:tc>
        <w:tc>
          <w:tcPr>
            <w:tcW w:w="6986" w:type="dxa"/>
            <w:shd w:val="clear" w:color="auto" w:fill="FFFFFF"/>
            <w:vAlign w:val="center"/>
          </w:tcPr>
          <w:p w14:paraId="76109CEB">
            <w:pPr>
              <w:rPr>
                <w:rFonts w:hint="eastAsia"/>
                <w:lang w:val="en-US" w:eastAsia="zh-CN"/>
              </w:rPr>
            </w:pPr>
            <w:r>
              <w:rPr>
                <w:rFonts w:hint="eastAsia"/>
                <w:lang w:val="en-US" w:eastAsia="zh-CN"/>
              </w:rPr>
              <w:t>Adjustable for 60~1440 minutes (data will be transmitted online immediately after the alarm threshold is exceeded).</w:t>
            </w:r>
          </w:p>
        </w:tc>
      </w:tr>
      <w:tr w14:paraId="2779C9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2403C274">
            <w:pPr>
              <w:rPr>
                <w:rFonts w:hint="default"/>
                <w:lang w:val="en-US" w:eastAsia="zh-CN"/>
              </w:rPr>
            </w:pPr>
            <w:r>
              <w:rPr>
                <w:rFonts w:hint="eastAsia"/>
                <w:lang w:val="en-US" w:eastAsia="zh-CN"/>
              </w:rPr>
              <w:t>Wired output</w:t>
            </w:r>
          </w:p>
        </w:tc>
        <w:tc>
          <w:tcPr>
            <w:tcW w:w="6986" w:type="dxa"/>
            <w:shd w:val="clear" w:color="auto" w:fill="FFFFFF"/>
            <w:vAlign w:val="center"/>
          </w:tcPr>
          <w:p w14:paraId="1E32F4A4">
            <w:pPr>
              <w:rPr>
                <w:rFonts w:hint="default"/>
                <w:lang w:val="en-US" w:eastAsia="zh-CN"/>
              </w:rPr>
            </w:pPr>
            <w:r>
              <w:rPr>
                <w:rFonts w:hint="eastAsia"/>
                <w:lang w:val="en-US" w:eastAsia="zh-CN"/>
              </w:rPr>
              <w:t>RS485</w:t>
            </w:r>
          </w:p>
        </w:tc>
      </w:tr>
      <w:tr w14:paraId="75A6F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53A93462">
            <w:pPr>
              <w:rPr>
                <w:rFonts w:hint="eastAsia"/>
              </w:rPr>
            </w:pPr>
            <w:r>
              <w:rPr>
                <w:rFonts w:hint="eastAsia"/>
              </w:rPr>
              <w:t>Wireless mode</w:t>
            </w:r>
          </w:p>
        </w:tc>
        <w:tc>
          <w:tcPr>
            <w:tcW w:w="6986" w:type="dxa"/>
            <w:vAlign w:val="center"/>
          </w:tcPr>
          <w:p w14:paraId="6A8A6633">
            <w:pPr>
              <w:rPr>
                <w:rFonts w:hint="eastAsia"/>
                <w:lang w:val="en-US" w:eastAsia="zh-CN"/>
              </w:rPr>
            </w:pPr>
            <w:r>
              <w:rPr>
                <w:rFonts w:hint="eastAsia"/>
                <w:lang w:val="en-US" w:eastAsia="zh-CN"/>
              </w:rPr>
              <w:t>4G、433MHz</w:t>
            </w:r>
          </w:p>
        </w:tc>
      </w:tr>
      <w:tr w14:paraId="461E7F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0D99F469">
            <w:pPr>
              <w:rPr>
                <w:rFonts w:hint="eastAsia"/>
                <w:lang w:eastAsia="zh-CN"/>
              </w:rPr>
            </w:pPr>
            <w:r>
              <w:rPr>
                <w:rFonts w:hint="eastAsia"/>
                <w:lang w:eastAsia="zh-CN"/>
              </w:rPr>
              <w:t>Positioning function</w:t>
            </w:r>
          </w:p>
        </w:tc>
        <w:tc>
          <w:tcPr>
            <w:tcW w:w="6986" w:type="dxa"/>
            <w:vAlign w:val="center"/>
          </w:tcPr>
          <w:p w14:paraId="2E283007">
            <w:pPr>
              <w:rPr>
                <w:rFonts w:hint="default"/>
                <w:lang w:val="en-US" w:eastAsia="zh-CN"/>
              </w:rPr>
            </w:pPr>
            <w:r>
              <w:rPr>
                <w:rFonts w:hint="eastAsia"/>
                <w:lang w:val="en-US" w:eastAsia="zh-CN"/>
              </w:rPr>
              <w:t>GPS and Beidou positioning</w:t>
            </w:r>
          </w:p>
        </w:tc>
      </w:tr>
      <w:tr w14:paraId="7CBF3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5763B59E">
            <w:pPr>
              <w:rPr>
                <w:rFonts w:hint="eastAsia"/>
              </w:rPr>
            </w:pPr>
            <w:r>
              <w:rPr>
                <w:rFonts w:hint="eastAsia"/>
              </w:rPr>
              <w:t>power supply mode</w:t>
            </w:r>
          </w:p>
        </w:tc>
        <w:tc>
          <w:tcPr>
            <w:tcW w:w="6986" w:type="dxa"/>
            <w:vAlign w:val="center"/>
          </w:tcPr>
          <w:p w14:paraId="747DD341">
            <w:pPr>
              <w:rPr>
                <w:rFonts w:hint="eastAsia"/>
                <w:lang w:val="en-US" w:eastAsia="zh-CN"/>
              </w:rPr>
            </w:pPr>
            <w:r>
              <w:rPr>
                <w:rFonts w:hint="eastAsia"/>
                <w:lang w:val="en-US" w:eastAsia="zh-CN"/>
              </w:rPr>
              <w:t>3.6v lithium battery, 150Ah (optional)</w:t>
            </w:r>
          </w:p>
        </w:tc>
      </w:tr>
      <w:tr w14:paraId="24E1E7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5680ED05">
            <w:pPr>
              <w:rPr>
                <w:rFonts w:hint="eastAsia"/>
                <w:lang w:eastAsia="zh-CN"/>
              </w:rPr>
            </w:pPr>
            <w:r>
              <w:rPr>
                <w:rFonts w:hint="eastAsia"/>
                <w:lang w:eastAsia="zh-CN"/>
              </w:rPr>
              <w:t>endurance</w:t>
            </w:r>
          </w:p>
        </w:tc>
        <w:tc>
          <w:tcPr>
            <w:tcW w:w="6986" w:type="dxa"/>
            <w:vAlign w:val="center"/>
          </w:tcPr>
          <w:p w14:paraId="403EA313">
            <w:pPr>
              <w:rPr>
                <w:rFonts w:hint="eastAsia"/>
                <w:lang w:val="en-US" w:eastAsia="zh-CN"/>
              </w:rPr>
            </w:pPr>
            <w:r>
              <w:rPr>
                <w:rFonts w:hint="eastAsia"/>
                <w:lang w:val="en-US" w:eastAsia="zh-CN"/>
              </w:rPr>
              <w:t>More than 2 years (not less than 24-hour regular reporting interval is recommended)</w:t>
            </w:r>
          </w:p>
        </w:tc>
      </w:tr>
      <w:tr w14:paraId="5571E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560FD7F7">
            <w:pPr>
              <w:rPr>
                <w:rFonts w:hint="eastAsia"/>
              </w:rPr>
            </w:pPr>
            <w:r>
              <w:rPr>
                <w:rFonts w:hint="eastAsia"/>
              </w:rPr>
              <w:t>Working temperature</w:t>
            </w:r>
          </w:p>
        </w:tc>
        <w:tc>
          <w:tcPr>
            <w:tcW w:w="6986" w:type="dxa"/>
            <w:vAlign w:val="center"/>
          </w:tcPr>
          <w:p w14:paraId="280F4BE7">
            <w:pPr>
              <w:rPr>
                <w:rFonts w:hint="eastAsia"/>
                <w:lang w:val="en-US" w:eastAsia="zh-CN"/>
              </w:rPr>
            </w:pPr>
            <w:r>
              <w:rPr>
                <w:rFonts w:hint="eastAsia"/>
                <w:lang w:val="en-US" w:eastAsia="zh-CN"/>
              </w:rPr>
              <w:t>-20℃~ +60℃</w:t>
            </w:r>
          </w:p>
        </w:tc>
      </w:tr>
      <w:tr w14:paraId="13AB10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35E1A2CB">
            <w:pPr>
              <w:rPr>
                <w:rFonts w:hint="eastAsia"/>
              </w:rPr>
            </w:pPr>
            <w:r>
              <w:rPr>
                <w:rFonts w:hint="eastAsia"/>
              </w:rPr>
              <w:t>Working humidity</w:t>
            </w:r>
          </w:p>
        </w:tc>
        <w:tc>
          <w:tcPr>
            <w:tcW w:w="6986" w:type="dxa"/>
            <w:vAlign w:val="center"/>
          </w:tcPr>
          <w:p w14:paraId="4335813A">
            <w:pPr>
              <w:rPr>
                <w:rFonts w:hint="eastAsia"/>
                <w:lang w:val="en-US" w:eastAsia="zh-CN"/>
              </w:rPr>
            </w:pPr>
            <w:r>
              <w:rPr>
                <w:rFonts w:hint="eastAsia"/>
                <w:lang w:val="en-US" w:eastAsia="zh-CN"/>
              </w:rPr>
              <w:t>≤98%RH</w:t>
            </w:r>
          </w:p>
        </w:tc>
      </w:tr>
      <w:tr w14:paraId="017677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31AB073D">
            <w:pPr>
              <w:rPr>
                <w:rFonts w:hint="eastAsia"/>
              </w:rPr>
            </w:pPr>
            <w:r>
              <w:rPr>
                <w:rFonts w:hint="eastAsia"/>
              </w:rPr>
              <w:t>Appearance characteristics</w:t>
            </w:r>
          </w:p>
        </w:tc>
        <w:tc>
          <w:tcPr>
            <w:tcW w:w="6986" w:type="dxa"/>
            <w:shd w:val="clear" w:color="auto" w:fill="FFFFFF"/>
            <w:vAlign w:val="center"/>
          </w:tcPr>
          <w:p w14:paraId="351FF090">
            <w:pPr>
              <w:rPr>
                <w:rFonts w:hint="eastAsia"/>
                <w:lang w:val="en-US" w:eastAsia="zh-CN"/>
              </w:rPr>
            </w:pPr>
            <w:r>
              <w:rPr>
                <w:rFonts w:hint="eastAsia"/>
                <w:lang w:val="en-US" w:eastAsia="zh-CN"/>
              </w:rPr>
              <w:t>Integrated</w:t>
            </w:r>
          </w:p>
        </w:tc>
      </w:tr>
      <w:tr w14:paraId="5235D1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shd w:val="clear" w:color="auto" w:fill="FFFFFF"/>
            <w:vAlign w:val="center"/>
          </w:tcPr>
          <w:p w14:paraId="0C4104ED">
            <w:pPr>
              <w:rPr>
                <w:rFonts w:hint="eastAsia"/>
              </w:rPr>
            </w:pPr>
            <w:r>
              <w:rPr>
                <w:rFonts w:hint="eastAsia"/>
              </w:rPr>
              <w:t>Installation mode</w:t>
            </w:r>
          </w:p>
        </w:tc>
        <w:tc>
          <w:tcPr>
            <w:tcW w:w="6986" w:type="dxa"/>
            <w:shd w:val="clear" w:color="auto" w:fill="FFFFFF"/>
            <w:vAlign w:val="center"/>
          </w:tcPr>
          <w:p w14:paraId="03E44668">
            <w:pPr>
              <w:rPr>
                <w:rFonts w:hint="eastAsia"/>
                <w:lang w:val="en-US" w:eastAsia="zh-CN"/>
              </w:rPr>
            </w:pPr>
            <w:r>
              <w:rPr>
                <w:rFonts w:hint="eastAsia"/>
                <w:lang w:val="en-US" w:eastAsia="zh-CN"/>
              </w:rPr>
              <w:t>Installation of manhole side wall</w:t>
            </w:r>
          </w:p>
        </w:tc>
      </w:tr>
      <w:tr w14:paraId="3E745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0A72D6C2">
            <w:pPr>
              <w:rPr>
                <w:rFonts w:hint="eastAsia"/>
              </w:rPr>
            </w:pPr>
            <w:r>
              <w:rPr>
                <w:rFonts w:hint="eastAsia"/>
              </w:rPr>
              <w:t>Main body size</w:t>
            </w:r>
          </w:p>
        </w:tc>
        <w:tc>
          <w:tcPr>
            <w:tcW w:w="6986" w:type="dxa"/>
            <w:vAlign w:val="center"/>
          </w:tcPr>
          <w:p w14:paraId="0C3E9036">
            <w:pPr>
              <w:rPr>
                <w:rFonts w:hint="default"/>
                <w:lang w:val="en-US" w:eastAsia="zh-CN"/>
              </w:rPr>
            </w:pPr>
            <w:r>
              <w:rPr>
                <w:rFonts w:hint="eastAsia"/>
                <w:lang w:val="en-US" w:eastAsia="zh-CN"/>
              </w:rPr>
              <w:t>370x220x116mm (excluding mounting bracket)</w:t>
            </w:r>
          </w:p>
        </w:tc>
      </w:tr>
      <w:tr w14:paraId="4F5A1A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0E1A2969">
            <w:pPr>
              <w:rPr>
                <w:rFonts w:hint="eastAsia"/>
              </w:rPr>
            </w:pPr>
            <w:r>
              <w:rPr>
                <w:rFonts w:hint="eastAsia"/>
              </w:rPr>
              <w:t>the protection grades</w:t>
            </w:r>
          </w:p>
        </w:tc>
        <w:tc>
          <w:tcPr>
            <w:tcW w:w="6986" w:type="dxa"/>
            <w:vAlign w:val="center"/>
          </w:tcPr>
          <w:p w14:paraId="25934DAC">
            <w:pPr>
              <w:rPr>
                <w:rFonts w:hint="eastAsia"/>
                <w:lang w:val="en-US" w:eastAsia="zh-CN"/>
              </w:rPr>
            </w:pPr>
            <w:r>
              <w:rPr>
                <w:rFonts w:hint="eastAsia"/>
                <w:lang w:val="en-US" w:eastAsia="zh-CN"/>
              </w:rPr>
              <w:t>IP68</w:t>
            </w:r>
          </w:p>
        </w:tc>
      </w:tr>
      <w:tr w14:paraId="275730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2627" w:type="dxa"/>
            <w:vAlign w:val="center"/>
          </w:tcPr>
          <w:p w14:paraId="084CE707">
            <w:pPr>
              <w:rPr>
                <w:rFonts w:hint="eastAsia"/>
                <w:lang w:eastAsia="zh-CN"/>
              </w:rPr>
            </w:pPr>
            <w:r>
              <w:rPr>
                <w:rFonts w:hint="eastAsia"/>
                <w:lang w:eastAsia="zh-CN"/>
              </w:rPr>
              <w:t>explosive-proof grade</w:t>
            </w:r>
          </w:p>
        </w:tc>
        <w:tc>
          <w:tcPr>
            <w:tcW w:w="6986" w:type="dxa"/>
            <w:vAlign w:val="center"/>
          </w:tcPr>
          <w:p w14:paraId="4EF8F8B6">
            <w:pPr>
              <w:rPr>
                <w:rFonts w:hint="eastAsia"/>
                <w:lang w:val="en-US" w:eastAsia="zh-CN"/>
              </w:rPr>
            </w:pPr>
            <w:r>
              <w:rPr>
                <w:rFonts w:hint="eastAsia"/>
                <w:lang w:val="en-US" w:eastAsia="zh-CN"/>
              </w:rPr>
              <w:t>EX d IIC T6 Gb</w:t>
            </w:r>
          </w:p>
        </w:tc>
      </w:tr>
    </w:tbl>
    <w:p w14:paraId="30069001">
      <w:pPr>
        <w:rPr>
          <w:rFonts w:hint="eastAsia"/>
        </w:rPr>
        <w:sectPr>
          <w:headerReference r:id="rId5" w:type="default"/>
          <w:footerReference r:id="rId6" w:type="default"/>
          <w:type w:val="continuous"/>
          <w:pgSz w:w="11910" w:h="16840"/>
          <w:pgMar w:top="1134" w:right="1134" w:bottom="1134" w:left="1134" w:header="567" w:footer="567" w:gutter="0"/>
          <w:cols w:equalWidth="0" w:num="1">
            <w:col w:w="10625"/>
          </w:cols>
        </w:sectPr>
      </w:pPr>
    </w:p>
    <w:p w14:paraId="54FE67E1">
      <w:pPr>
        <w:rPr>
          <w:rFonts w:hint="eastAsia"/>
          <w:lang w:val="en-US" w:eastAsia="zh-CN"/>
        </w:rPr>
      </w:pPr>
      <w:r>
        <w:rPr>
          <w:rFonts w:hint="eastAsia"/>
        </w:rPr>
        <w:t>Detection parameters:</w:t>
      </w:r>
    </w:p>
    <w:tbl>
      <w:tblPr>
        <w:tblStyle w:val="3"/>
        <w:tblpPr w:leftFromText="180" w:rightFromText="180" w:vertAnchor="text" w:horzAnchor="page" w:tblpX="1587" w:tblpY="13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3"/>
        <w:gridCol w:w="1356"/>
        <w:gridCol w:w="6111"/>
      </w:tblGrid>
      <w:tr w14:paraId="46BB8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noWrap w:val="0"/>
            <w:vAlign w:val="center"/>
          </w:tcPr>
          <w:p w14:paraId="53011C38">
            <w:pPr>
              <w:rPr>
                <w:rFonts w:hint="eastAsia"/>
                <w:lang w:eastAsia="zh-CN"/>
              </w:rPr>
            </w:pPr>
            <w:r>
              <w:rPr>
                <w:rFonts w:hint="eastAsia"/>
                <w:lang w:eastAsia="zh-CN"/>
              </w:rPr>
              <w:t>Detection object</w:t>
            </w:r>
          </w:p>
        </w:tc>
        <w:tc>
          <w:tcPr>
            <w:tcW w:w="7467" w:type="dxa"/>
            <w:gridSpan w:val="2"/>
            <w:noWrap w:val="0"/>
            <w:vAlign w:val="top"/>
          </w:tcPr>
          <w:p w14:paraId="2E1FAA44">
            <w:pPr>
              <w:rPr>
                <w:rFonts w:hint="eastAsia"/>
                <w:lang w:eastAsia="zh-CN"/>
              </w:rPr>
            </w:pPr>
            <w:r>
              <w:rPr>
                <w:rFonts w:hint="eastAsia"/>
                <w:lang w:eastAsia="zh-CN"/>
              </w:rPr>
              <w:t>Main parameter</w:t>
            </w:r>
          </w:p>
        </w:tc>
      </w:tr>
      <w:tr w14:paraId="6E363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restart"/>
            <w:noWrap w:val="0"/>
            <w:vAlign w:val="center"/>
          </w:tcPr>
          <w:p w14:paraId="12CB3D69">
            <w:pPr>
              <w:rPr>
                <w:rFonts w:hint="eastAsia"/>
                <w:lang w:val="en-US" w:eastAsia="zh-CN"/>
              </w:rPr>
            </w:pPr>
            <w:r>
              <w:rPr>
                <w:rFonts w:hint="eastAsia"/>
                <w:lang w:val="en-US" w:eastAsia="zh-CN"/>
              </w:rPr>
              <w:t>methane</w:t>
            </w:r>
          </w:p>
          <w:p w14:paraId="4656D052">
            <w:pPr>
              <w:rPr>
                <w:rFonts w:hint="eastAsia"/>
                <w:lang w:val="en-US" w:eastAsia="zh-CN"/>
              </w:rPr>
            </w:pPr>
            <w:r>
              <w:rPr>
                <w:rFonts w:hint="eastAsia"/>
                <w:lang w:val="en-US" w:eastAsia="zh-CN"/>
              </w:rPr>
              <w:t>(laser TDLAS)</w:t>
            </w:r>
          </w:p>
        </w:tc>
        <w:tc>
          <w:tcPr>
            <w:tcW w:w="1356" w:type="dxa"/>
            <w:noWrap w:val="0"/>
            <w:vAlign w:val="top"/>
          </w:tcPr>
          <w:p w14:paraId="7B33313E">
            <w:pPr>
              <w:rPr>
                <w:rFonts w:hint="eastAsia"/>
                <w:lang w:eastAsia="zh-CN"/>
              </w:rPr>
            </w:pPr>
            <w:r>
              <w:rPr>
                <w:rFonts w:hint="eastAsia"/>
                <w:lang w:eastAsia="zh-CN"/>
              </w:rPr>
              <w:t>measuring range</w:t>
            </w:r>
          </w:p>
        </w:tc>
        <w:tc>
          <w:tcPr>
            <w:tcW w:w="6111" w:type="dxa"/>
            <w:noWrap w:val="0"/>
            <w:vAlign w:val="top"/>
          </w:tcPr>
          <w:p w14:paraId="20FBE221">
            <w:pPr>
              <w:rPr>
                <w:rFonts w:hint="eastAsia"/>
                <w:lang w:eastAsia="zh-CN"/>
              </w:rPr>
            </w:pPr>
            <w:r>
              <w:rPr>
                <w:rFonts w:hint="eastAsia"/>
                <w:lang w:eastAsia="zh-CN"/>
              </w:rPr>
              <w:t>0~20%VOL</w:t>
            </w:r>
          </w:p>
        </w:tc>
      </w:tr>
      <w:tr w14:paraId="028F3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3A150688">
            <w:pPr>
              <w:rPr>
                <w:rFonts w:hint="eastAsia"/>
                <w:lang w:eastAsia="zh-CN"/>
              </w:rPr>
            </w:pPr>
          </w:p>
        </w:tc>
        <w:tc>
          <w:tcPr>
            <w:tcW w:w="1356" w:type="dxa"/>
            <w:noWrap w:val="0"/>
            <w:vAlign w:val="top"/>
          </w:tcPr>
          <w:p w14:paraId="5843FC67">
            <w:pPr>
              <w:rPr>
                <w:rFonts w:hint="eastAsia"/>
                <w:lang w:eastAsia="zh-CN"/>
              </w:rPr>
            </w:pPr>
            <w:r>
              <w:rPr>
                <w:rFonts w:hint="eastAsia"/>
                <w:lang w:eastAsia="zh-CN"/>
              </w:rPr>
              <w:t>precision</w:t>
            </w:r>
          </w:p>
        </w:tc>
        <w:tc>
          <w:tcPr>
            <w:tcW w:w="6111" w:type="dxa"/>
            <w:noWrap w:val="0"/>
            <w:vAlign w:val="top"/>
          </w:tcPr>
          <w:p w14:paraId="10B1C5D4">
            <w:pPr>
              <w:rPr>
                <w:rFonts w:hint="eastAsia"/>
                <w:lang w:eastAsia="zh-CN"/>
              </w:rPr>
            </w:pPr>
            <w:r>
              <w:rPr>
                <w:rFonts w:hint="eastAsia"/>
                <w:lang w:eastAsia="zh-CN"/>
              </w:rPr>
              <w:t>0 ~ 1% vol: 0.1% (absolute error); 1 ~ 20% vol: 10% (relative error)</w:t>
            </w:r>
          </w:p>
        </w:tc>
      </w:tr>
      <w:tr w14:paraId="3F27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1AF166EC">
            <w:pPr>
              <w:rPr>
                <w:rFonts w:hint="eastAsia"/>
                <w:lang w:eastAsia="zh-CN"/>
              </w:rPr>
            </w:pPr>
          </w:p>
        </w:tc>
        <w:tc>
          <w:tcPr>
            <w:tcW w:w="1356" w:type="dxa"/>
            <w:noWrap w:val="0"/>
            <w:vAlign w:val="top"/>
          </w:tcPr>
          <w:p w14:paraId="77B5C17E">
            <w:pPr>
              <w:rPr>
                <w:rFonts w:hint="eastAsia"/>
                <w:lang w:eastAsia="zh-CN"/>
              </w:rPr>
            </w:pPr>
            <w:r>
              <w:rPr>
                <w:rFonts w:hint="eastAsia"/>
                <w:lang w:eastAsia="zh-CN"/>
              </w:rPr>
              <w:t>resolution ratio</w:t>
            </w:r>
          </w:p>
        </w:tc>
        <w:tc>
          <w:tcPr>
            <w:tcW w:w="6111" w:type="dxa"/>
            <w:noWrap w:val="0"/>
            <w:vAlign w:val="top"/>
          </w:tcPr>
          <w:p w14:paraId="10F50040">
            <w:pPr>
              <w:rPr>
                <w:rFonts w:hint="eastAsia"/>
                <w:lang w:eastAsia="zh-CN"/>
              </w:rPr>
            </w:pPr>
            <w:r>
              <w:rPr>
                <w:rFonts w:hint="eastAsia"/>
                <w:lang w:eastAsia="zh-CN"/>
              </w:rPr>
              <w:t>0.01%</w:t>
            </w:r>
          </w:p>
        </w:tc>
      </w:tr>
      <w:tr w14:paraId="3CFB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60401785">
            <w:pPr>
              <w:rPr>
                <w:rFonts w:hint="eastAsia"/>
                <w:lang w:eastAsia="zh-CN"/>
              </w:rPr>
            </w:pPr>
          </w:p>
        </w:tc>
        <w:tc>
          <w:tcPr>
            <w:tcW w:w="1356" w:type="dxa"/>
            <w:noWrap w:val="0"/>
            <w:vAlign w:val="top"/>
          </w:tcPr>
          <w:p w14:paraId="434F8433">
            <w:pPr>
              <w:rPr>
                <w:rFonts w:hint="eastAsia"/>
                <w:lang w:eastAsia="zh-CN"/>
              </w:rPr>
            </w:pPr>
            <w:r>
              <w:rPr>
                <w:rFonts w:hint="eastAsia"/>
                <w:lang w:eastAsia="zh-CN"/>
              </w:rPr>
              <w:t>life</w:t>
            </w:r>
          </w:p>
        </w:tc>
        <w:tc>
          <w:tcPr>
            <w:tcW w:w="6111" w:type="dxa"/>
            <w:noWrap w:val="0"/>
            <w:vAlign w:val="top"/>
          </w:tcPr>
          <w:p w14:paraId="204FC066">
            <w:pPr>
              <w:rPr>
                <w:rFonts w:hint="eastAsia"/>
                <w:lang w:eastAsia="zh-CN"/>
              </w:rPr>
            </w:pPr>
            <w:r>
              <w:rPr>
                <w:rFonts w:hint="eastAsia"/>
                <w:lang w:val="en-US" w:eastAsia="zh-CN"/>
              </w:rPr>
              <w:t>More than 3 years</w:t>
            </w:r>
          </w:p>
        </w:tc>
      </w:tr>
      <w:tr w14:paraId="74D4C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restart"/>
            <w:noWrap w:val="0"/>
            <w:vAlign w:val="center"/>
          </w:tcPr>
          <w:p w14:paraId="2C996D31">
            <w:pPr>
              <w:rPr>
                <w:rFonts w:hint="eastAsia"/>
                <w:lang w:eastAsia="zh-CN"/>
              </w:rPr>
            </w:pPr>
            <w:r>
              <w:rPr>
                <w:rFonts w:hint="eastAsia"/>
                <w:lang w:eastAsia="zh-CN"/>
              </w:rPr>
              <w:t>H2S</w:t>
            </w:r>
          </w:p>
          <w:p w14:paraId="1510E270">
            <w:pPr>
              <w:rPr>
                <w:rFonts w:hint="eastAsia"/>
                <w:lang w:eastAsia="zh-CN"/>
              </w:rPr>
            </w:pPr>
            <w:r>
              <w:rPr>
                <w:rFonts w:hint="eastAsia"/>
                <w:lang w:eastAsia="zh-CN"/>
              </w:rPr>
              <w:t>(hydrogen sulfide)</w:t>
            </w:r>
          </w:p>
        </w:tc>
        <w:tc>
          <w:tcPr>
            <w:tcW w:w="1356" w:type="dxa"/>
            <w:noWrap w:val="0"/>
            <w:vAlign w:val="top"/>
          </w:tcPr>
          <w:p w14:paraId="66EFC543">
            <w:pPr>
              <w:rPr>
                <w:rFonts w:hint="eastAsia"/>
                <w:lang w:eastAsia="zh-CN"/>
              </w:rPr>
            </w:pPr>
            <w:r>
              <w:rPr>
                <w:rFonts w:hint="eastAsia"/>
                <w:lang w:eastAsia="zh-CN"/>
              </w:rPr>
              <w:t>measuring range</w:t>
            </w:r>
          </w:p>
        </w:tc>
        <w:tc>
          <w:tcPr>
            <w:tcW w:w="6111" w:type="dxa"/>
            <w:noWrap w:val="0"/>
            <w:vAlign w:val="top"/>
          </w:tcPr>
          <w:p w14:paraId="7A70F852">
            <w:pPr>
              <w:rPr>
                <w:rFonts w:hint="eastAsia"/>
                <w:lang w:eastAsia="zh-CN"/>
              </w:rPr>
            </w:pPr>
            <w:r>
              <w:rPr>
                <w:rFonts w:hint="eastAsia"/>
                <w:lang w:eastAsia="zh-CN"/>
              </w:rPr>
              <w:t>0 ~ 100 ppm, other ranges are optional.</w:t>
            </w:r>
          </w:p>
        </w:tc>
      </w:tr>
      <w:tr w14:paraId="535A4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7E294445">
            <w:pPr>
              <w:rPr>
                <w:rFonts w:hint="eastAsia"/>
                <w:lang w:eastAsia="zh-CN"/>
              </w:rPr>
            </w:pPr>
          </w:p>
        </w:tc>
        <w:tc>
          <w:tcPr>
            <w:tcW w:w="1356" w:type="dxa"/>
            <w:noWrap w:val="0"/>
            <w:vAlign w:val="top"/>
          </w:tcPr>
          <w:p w14:paraId="32BDAE6D">
            <w:pPr>
              <w:rPr>
                <w:rFonts w:hint="eastAsia"/>
                <w:lang w:eastAsia="zh-CN"/>
              </w:rPr>
            </w:pPr>
            <w:r>
              <w:rPr>
                <w:rFonts w:hint="eastAsia"/>
                <w:lang w:eastAsia="zh-CN"/>
              </w:rPr>
              <w:t>precision</w:t>
            </w:r>
          </w:p>
        </w:tc>
        <w:tc>
          <w:tcPr>
            <w:tcW w:w="6111" w:type="dxa"/>
            <w:noWrap w:val="0"/>
            <w:vAlign w:val="top"/>
          </w:tcPr>
          <w:p w14:paraId="1FECCD7F">
            <w:pPr>
              <w:rPr>
                <w:rFonts w:hint="eastAsia"/>
                <w:lang w:eastAsia="zh-CN"/>
              </w:rPr>
            </w:pPr>
            <w:r>
              <w:rPr>
                <w:rFonts w:hint="eastAsia"/>
                <w:lang w:eastAsia="zh-CN"/>
              </w:rPr>
              <w:t>≤±5%FS</w:t>
            </w:r>
          </w:p>
        </w:tc>
      </w:tr>
      <w:tr w14:paraId="21C6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0F8FDBE8">
            <w:pPr>
              <w:rPr>
                <w:rFonts w:hint="eastAsia"/>
                <w:lang w:eastAsia="zh-CN"/>
              </w:rPr>
            </w:pPr>
          </w:p>
        </w:tc>
        <w:tc>
          <w:tcPr>
            <w:tcW w:w="1356" w:type="dxa"/>
            <w:noWrap w:val="0"/>
            <w:vAlign w:val="top"/>
          </w:tcPr>
          <w:p w14:paraId="078B6959">
            <w:pPr>
              <w:rPr>
                <w:rFonts w:hint="eastAsia"/>
                <w:lang w:eastAsia="zh-CN"/>
              </w:rPr>
            </w:pPr>
            <w:r>
              <w:rPr>
                <w:rFonts w:hint="eastAsia"/>
                <w:lang w:eastAsia="zh-CN"/>
              </w:rPr>
              <w:t>resolution ratio</w:t>
            </w:r>
          </w:p>
        </w:tc>
        <w:tc>
          <w:tcPr>
            <w:tcW w:w="6111" w:type="dxa"/>
            <w:noWrap w:val="0"/>
            <w:vAlign w:val="top"/>
          </w:tcPr>
          <w:p w14:paraId="6F36EA1C">
            <w:pPr>
              <w:rPr>
                <w:rFonts w:hint="eastAsia"/>
                <w:lang w:eastAsia="zh-CN"/>
              </w:rPr>
            </w:pPr>
            <w:r>
              <w:rPr>
                <w:rFonts w:hint="eastAsia"/>
                <w:lang w:val="en-US" w:eastAsia="zh-CN"/>
              </w:rPr>
              <w:t>1ppm</w:t>
            </w:r>
          </w:p>
        </w:tc>
      </w:tr>
      <w:tr w14:paraId="235A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2227FD4E">
            <w:pPr>
              <w:rPr>
                <w:rFonts w:hint="eastAsia"/>
                <w:lang w:eastAsia="zh-CN"/>
              </w:rPr>
            </w:pPr>
          </w:p>
        </w:tc>
        <w:tc>
          <w:tcPr>
            <w:tcW w:w="1356" w:type="dxa"/>
            <w:noWrap w:val="0"/>
            <w:vAlign w:val="top"/>
          </w:tcPr>
          <w:p w14:paraId="7B8DB513">
            <w:pPr>
              <w:rPr>
                <w:rFonts w:hint="eastAsia"/>
                <w:lang w:eastAsia="zh-CN"/>
              </w:rPr>
            </w:pPr>
            <w:r>
              <w:rPr>
                <w:rFonts w:hint="eastAsia"/>
                <w:lang w:eastAsia="zh-CN"/>
              </w:rPr>
              <w:t>Service life</w:t>
            </w:r>
          </w:p>
        </w:tc>
        <w:tc>
          <w:tcPr>
            <w:tcW w:w="6111" w:type="dxa"/>
            <w:noWrap w:val="0"/>
            <w:vAlign w:val="top"/>
          </w:tcPr>
          <w:p w14:paraId="5FAABEA0">
            <w:pPr>
              <w:rPr>
                <w:rFonts w:hint="eastAsia"/>
                <w:lang w:eastAsia="zh-CN"/>
              </w:rPr>
            </w:pPr>
            <w:r>
              <w:rPr>
                <w:rFonts w:hint="eastAsia"/>
                <w:lang w:eastAsia="zh-CN"/>
              </w:rPr>
              <w:t>More than 2 years</w:t>
            </w:r>
          </w:p>
        </w:tc>
      </w:tr>
      <w:tr w14:paraId="52C6D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restart"/>
            <w:noWrap w:val="0"/>
            <w:vAlign w:val="center"/>
          </w:tcPr>
          <w:p w14:paraId="3FC7E324">
            <w:pPr>
              <w:rPr>
                <w:rFonts w:hint="eastAsia"/>
                <w:lang w:eastAsia="zh-CN"/>
              </w:rPr>
            </w:pPr>
            <w:r>
              <w:rPr>
                <w:rFonts w:hint="eastAsia"/>
                <w:lang w:val="en-US" w:eastAsia="zh-CN"/>
              </w:rPr>
              <w:t>CO</w:t>
            </w:r>
          </w:p>
          <w:p w14:paraId="7D5FAC7C">
            <w:pPr>
              <w:rPr>
                <w:rFonts w:hint="eastAsia"/>
                <w:lang w:eastAsia="zh-CN"/>
              </w:rPr>
            </w:pPr>
            <w:r>
              <w:rPr>
                <w:rFonts w:hint="eastAsia"/>
                <w:lang w:eastAsia="zh-CN"/>
              </w:rPr>
              <w:t>(carbon monoxide)</w:t>
            </w:r>
          </w:p>
        </w:tc>
        <w:tc>
          <w:tcPr>
            <w:tcW w:w="1356" w:type="dxa"/>
            <w:noWrap w:val="0"/>
            <w:vAlign w:val="top"/>
          </w:tcPr>
          <w:p w14:paraId="507DB504">
            <w:pPr>
              <w:rPr>
                <w:rFonts w:hint="eastAsia"/>
                <w:lang w:eastAsia="zh-CN"/>
              </w:rPr>
            </w:pPr>
            <w:r>
              <w:rPr>
                <w:rFonts w:hint="eastAsia"/>
                <w:lang w:eastAsia="zh-CN"/>
              </w:rPr>
              <w:t>measuring range</w:t>
            </w:r>
          </w:p>
        </w:tc>
        <w:tc>
          <w:tcPr>
            <w:tcW w:w="6111" w:type="dxa"/>
            <w:noWrap w:val="0"/>
            <w:vAlign w:val="top"/>
          </w:tcPr>
          <w:p w14:paraId="3A57BCBC">
            <w:pPr>
              <w:rPr>
                <w:rFonts w:hint="eastAsia"/>
                <w:lang w:val="en-US" w:eastAsia="zh-CN"/>
              </w:rPr>
            </w:pPr>
            <w:r>
              <w:rPr>
                <w:rFonts w:hint="eastAsia"/>
                <w:lang w:eastAsia="zh-CN"/>
              </w:rPr>
              <w:t>0～1000ppm</w:t>
            </w:r>
          </w:p>
        </w:tc>
      </w:tr>
      <w:tr w14:paraId="77C2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1873" w:type="dxa"/>
            <w:vMerge w:val="continue"/>
            <w:noWrap w:val="0"/>
            <w:vAlign w:val="center"/>
          </w:tcPr>
          <w:p w14:paraId="1B591931">
            <w:pPr>
              <w:rPr>
                <w:rFonts w:hint="eastAsia"/>
                <w:lang w:eastAsia="zh-CN"/>
              </w:rPr>
            </w:pPr>
          </w:p>
        </w:tc>
        <w:tc>
          <w:tcPr>
            <w:tcW w:w="1356" w:type="dxa"/>
            <w:noWrap w:val="0"/>
            <w:vAlign w:val="top"/>
          </w:tcPr>
          <w:p w14:paraId="69DBBE8E">
            <w:pPr>
              <w:rPr>
                <w:rFonts w:hint="eastAsia"/>
                <w:lang w:eastAsia="zh-CN"/>
              </w:rPr>
            </w:pPr>
            <w:r>
              <w:rPr>
                <w:rFonts w:hint="eastAsia"/>
                <w:lang w:eastAsia="zh-CN"/>
              </w:rPr>
              <w:t>precision</w:t>
            </w:r>
          </w:p>
        </w:tc>
        <w:tc>
          <w:tcPr>
            <w:tcW w:w="6111" w:type="dxa"/>
            <w:noWrap w:val="0"/>
            <w:vAlign w:val="top"/>
          </w:tcPr>
          <w:p w14:paraId="5506C631">
            <w:pPr>
              <w:rPr>
                <w:rFonts w:hint="eastAsia"/>
                <w:lang w:val="en-US" w:eastAsia="zh-CN"/>
              </w:rPr>
            </w:pPr>
            <w:r>
              <w:rPr>
                <w:rFonts w:hint="eastAsia"/>
                <w:lang w:eastAsia="zh-CN"/>
              </w:rPr>
              <w:t>≤±5%FS</w:t>
            </w:r>
          </w:p>
        </w:tc>
      </w:tr>
      <w:tr w14:paraId="145A0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0F7FE0C4">
            <w:pPr>
              <w:rPr>
                <w:rFonts w:hint="eastAsia"/>
                <w:lang w:eastAsia="zh-CN"/>
              </w:rPr>
            </w:pPr>
          </w:p>
        </w:tc>
        <w:tc>
          <w:tcPr>
            <w:tcW w:w="1356" w:type="dxa"/>
            <w:noWrap w:val="0"/>
            <w:vAlign w:val="top"/>
          </w:tcPr>
          <w:p w14:paraId="0FE7E27E">
            <w:pPr>
              <w:rPr>
                <w:rFonts w:hint="eastAsia"/>
                <w:lang w:eastAsia="zh-CN"/>
              </w:rPr>
            </w:pPr>
            <w:r>
              <w:rPr>
                <w:rFonts w:hint="eastAsia"/>
                <w:lang w:eastAsia="zh-CN"/>
              </w:rPr>
              <w:t>resolution ratio</w:t>
            </w:r>
          </w:p>
        </w:tc>
        <w:tc>
          <w:tcPr>
            <w:tcW w:w="6111" w:type="dxa"/>
            <w:noWrap w:val="0"/>
            <w:vAlign w:val="top"/>
          </w:tcPr>
          <w:p w14:paraId="5CD1FF58">
            <w:pPr>
              <w:rPr>
                <w:rFonts w:hint="eastAsia"/>
                <w:lang w:val="en-US" w:eastAsia="zh-CN"/>
              </w:rPr>
            </w:pPr>
            <w:r>
              <w:rPr>
                <w:rFonts w:hint="eastAsia"/>
                <w:lang w:val="en-US" w:eastAsia="zh-CN"/>
              </w:rPr>
              <w:t>1ppm</w:t>
            </w:r>
          </w:p>
        </w:tc>
      </w:tr>
      <w:tr w14:paraId="7F5C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22D2759B">
            <w:pPr>
              <w:rPr>
                <w:rFonts w:hint="eastAsia"/>
                <w:lang w:eastAsia="zh-CN"/>
              </w:rPr>
            </w:pPr>
          </w:p>
        </w:tc>
        <w:tc>
          <w:tcPr>
            <w:tcW w:w="1356" w:type="dxa"/>
            <w:noWrap w:val="0"/>
            <w:vAlign w:val="top"/>
          </w:tcPr>
          <w:p w14:paraId="41C02963">
            <w:pPr>
              <w:rPr>
                <w:rFonts w:hint="eastAsia"/>
                <w:lang w:eastAsia="zh-CN"/>
              </w:rPr>
            </w:pPr>
            <w:r>
              <w:rPr>
                <w:rFonts w:hint="eastAsia"/>
                <w:lang w:eastAsia="zh-CN"/>
              </w:rPr>
              <w:t>life</w:t>
            </w:r>
          </w:p>
        </w:tc>
        <w:tc>
          <w:tcPr>
            <w:tcW w:w="6111" w:type="dxa"/>
            <w:noWrap w:val="0"/>
            <w:vAlign w:val="top"/>
          </w:tcPr>
          <w:p w14:paraId="14891179">
            <w:pPr>
              <w:rPr>
                <w:rFonts w:hint="eastAsia"/>
                <w:lang w:eastAsia="zh-CN"/>
              </w:rPr>
            </w:pPr>
            <w:r>
              <w:rPr>
                <w:rFonts w:hint="eastAsia"/>
                <w:lang w:eastAsia="zh-CN"/>
              </w:rPr>
              <w:t>More than 2 years</w:t>
            </w:r>
          </w:p>
        </w:tc>
      </w:tr>
      <w:tr w14:paraId="53A61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restart"/>
            <w:noWrap w:val="0"/>
            <w:vAlign w:val="center"/>
          </w:tcPr>
          <w:p w14:paraId="1C7891FF">
            <w:pPr>
              <w:rPr>
                <w:rFonts w:hint="eastAsia"/>
                <w:lang w:eastAsia="zh-CN"/>
              </w:rPr>
            </w:pPr>
            <w:r>
              <w:rPr>
                <w:rFonts w:hint="eastAsia"/>
                <w:lang w:eastAsia="zh-CN"/>
              </w:rPr>
              <w:t>O2</w:t>
            </w:r>
          </w:p>
          <w:p w14:paraId="063BCACE">
            <w:pPr>
              <w:rPr>
                <w:rFonts w:hint="eastAsia"/>
                <w:lang w:eastAsia="zh-CN"/>
              </w:rPr>
            </w:pPr>
            <w:r>
              <w:rPr>
                <w:rFonts w:hint="eastAsia"/>
                <w:lang w:eastAsia="zh-CN"/>
              </w:rPr>
              <w:t>(oxygen)</w:t>
            </w:r>
          </w:p>
        </w:tc>
        <w:tc>
          <w:tcPr>
            <w:tcW w:w="1356" w:type="dxa"/>
            <w:noWrap w:val="0"/>
            <w:vAlign w:val="top"/>
          </w:tcPr>
          <w:p w14:paraId="408DB615">
            <w:pPr>
              <w:rPr>
                <w:rFonts w:hint="eastAsia"/>
                <w:lang w:eastAsia="zh-CN"/>
              </w:rPr>
            </w:pPr>
            <w:r>
              <w:rPr>
                <w:rFonts w:hint="eastAsia"/>
                <w:lang w:eastAsia="zh-CN"/>
              </w:rPr>
              <w:t>measuring range</w:t>
            </w:r>
          </w:p>
        </w:tc>
        <w:tc>
          <w:tcPr>
            <w:tcW w:w="6111" w:type="dxa"/>
            <w:noWrap w:val="0"/>
            <w:vAlign w:val="top"/>
          </w:tcPr>
          <w:p w14:paraId="22D92BA9">
            <w:pPr>
              <w:rPr>
                <w:rFonts w:hint="eastAsia"/>
                <w:lang w:eastAsia="zh-CN"/>
              </w:rPr>
            </w:pPr>
            <w:r>
              <w:rPr>
                <w:rFonts w:hint="eastAsia"/>
                <w:lang w:eastAsia="zh-CN"/>
              </w:rPr>
              <w:t>0～25% vol</w:t>
            </w:r>
          </w:p>
        </w:tc>
      </w:tr>
      <w:tr w14:paraId="259C0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53DEF312">
            <w:pPr>
              <w:rPr>
                <w:rFonts w:hint="eastAsia"/>
                <w:lang w:eastAsia="zh-CN"/>
              </w:rPr>
            </w:pPr>
          </w:p>
        </w:tc>
        <w:tc>
          <w:tcPr>
            <w:tcW w:w="1356" w:type="dxa"/>
            <w:noWrap w:val="0"/>
            <w:vAlign w:val="top"/>
          </w:tcPr>
          <w:p w14:paraId="10D5A4A2">
            <w:pPr>
              <w:rPr>
                <w:rFonts w:hint="eastAsia"/>
                <w:lang w:eastAsia="zh-CN"/>
              </w:rPr>
            </w:pPr>
            <w:r>
              <w:rPr>
                <w:rFonts w:hint="eastAsia"/>
                <w:lang w:eastAsia="zh-CN"/>
              </w:rPr>
              <w:t>precision</w:t>
            </w:r>
          </w:p>
        </w:tc>
        <w:tc>
          <w:tcPr>
            <w:tcW w:w="6111" w:type="dxa"/>
            <w:noWrap w:val="0"/>
            <w:vAlign w:val="top"/>
          </w:tcPr>
          <w:p w14:paraId="3A7322ED">
            <w:pPr>
              <w:rPr>
                <w:rFonts w:hint="eastAsia"/>
                <w:lang w:eastAsia="zh-CN"/>
              </w:rPr>
            </w:pPr>
            <w:r>
              <w:rPr>
                <w:rFonts w:hint="eastAsia"/>
                <w:lang w:eastAsia="zh-CN"/>
              </w:rPr>
              <w:t>≤±2% FS</w:t>
            </w:r>
          </w:p>
        </w:tc>
      </w:tr>
      <w:tr w14:paraId="52FA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33052BF3">
            <w:pPr>
              <w:rPr>
                <w:rFonts w:hint="eastAsia"/>
                <w:lang w:eastAsia="zh-CN"/>
              </w:rPr>
            </w:pPr>
          </w:p>
        </w:tc>
        <w:tc>
          <w:tcPr>
            <w:tcW w:w="1356" w:type="dxa"/>
            <w:noWrap w:val="0"/>
            <w:vAlign w:val="top"/>
          </w:tcPr>
          <w:p w14:paraId="6883905C">
            <w:pPr>
              <w:rPr>
                <w:rFonts w:hint="eastAsia"/>
                <w:lang w:eastAsia="zh-CN"/>
              </w:rPr>
            </w:pPr>
            <w:r>
              <w:rPr>
                <w:rFonts w:hint="eastAsia"/>
                <w:lang w:eastAsia="zh-CN"/>
              </w:rPr>
              <w:t>resolution ratio</w:t>
            </w:r>
          </w:p>
        </w:tc>
        <w:tc>
          <w:tcPr>
            <w:tcW w:w="6111" w:type="dxa"/>
            <w:noWrap w:val="0"/>
            <w:vAlign w:val="top"/>
          </w:tcPr>
          <w:p w14:paraId="1951448F">
            <w:pPr>
              <w:rPr>
                <w:rFonts w:hint="eastAsia"/>
                <w:lang w:eastAsia="zh-CN"/>
              </w:rPr>
            </w:pPr>
            <w:r>
              <w:rPr>
                <w:rFonts w:hint="eastAsia"/>
                <w:lang w:eastAsia="zh-CN"/>
              </w:rPr>
              <w:t>0.1%</w:t>
            </w:r>
          </w:p>
        </w:tc>
      </w:tr>
      <w:tr w14:paraId="5B1A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08A16104">
            <w:pPr>
              <w:rPr>
                <w:rFonts w:hint="eastAsia"/>
                <w:lang w:eastAsia="zh-CN"/>
              </w:rPr>
            </w:pPr>
          </w:p>
        </w:tc>
        <w:tc>
          <w:tcPr>
            <w:tcW w:w="1356" w:type="dxa"/>
            <w:noWrap w:val="0"/>
            <w:vAlign w:val="top"/>
          </w:tcPr>
          <w:p w14:paraId="49AB9F24">
            <w:pPr>
              <w:rPr>
                <w:rFonts w:hint="eastAsia"/>
                <w:lang w:eastAsia="zh-CN"/>
              </w:rPr>
            </w:pPr>
            <w:r>
              <w:rPr>
                <w:rFonts w:hint="eastAsia"/>
                <w:lang w:eastAsia="zh-CN"/>
              </w:rPr>
              <w:t>life</w:t>
            </w:r>
          </w:p>
        </w:tc>
        <w:tc>
          <w:tcPr>
            <w:tcW w:w="6111" w:type="dxa"/>
            <w:noWrap w:val="0"/>
            <w:vAlign w:val="top"/>
          </w:tcPr>
          <w:p w14:paraId="516602B8">
            <w:pPr>
              <w:rPr>
                <w:rFonts w:hint="eastAsia"/>
                <w:lang w:eastAsia="zh-CN"/>
              </w:rPr>
            </w:pPr>
            <w:r>
              <w:rPr>
                <w:rFonts w:hint="eastAsia"/>
                <w:lang w:eastAsia="zh-CN"/>
              </w:rPr>
              <w:t>More than 2 years</w:t>
            </w:r>
          </w:p>
        </w:tc>
      </w:tr>
      <w:tr w14:paraId="4293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restart"/>
            <w:noWrap w:val="0"/>
            <w:vAlign w:val="center"/>
          </w:tcPr>
          <w:p w14:paraId="3A228FEB">
            <w:pPr>
              <w:rPr>
                <w:rFonts w:hint="eastAsia"/>
                <w:lang w:val="en-US" w:eastAsia="zh-CN"/>
              </w:rPr>
            </w:pPr>
            <w:r>
              <w:rPr>
                <w:rFonts w:hint="eastAsia"/>
                <w:lang w:val="en-US" w:eastAsia="zh-CN"/>
              </w:rPr>
              <w:t>atmospheric pressure</w:t>
            </w:r>
          </w:p>
        </w:tc>
        <w:tc>
          <w:tcPr>
            <w:tcW w:w="1356" w:type="dxa"/>
            <w:noWrap w:val="0"/>
            <w:vAlign w:val="top"/>
          </w:tcPr>
          <w:p w14:paraId="1553B5EE">
            <w:pPr>
              <w:rPr>
                <w:rFonts w:hint="eastAsia"/>
                <w:lang w:eastAsia="zh-CN"/>
              </w:rPr>
            </w:pPr>
            <w:r>
              <w:rPr>
                <w:rFonts w:hint="eastAsia"/>
                <w:lang w:eastAsia="zh-CN"/>
              </w:rPr>
              <w:t>measuring range</w:t>
            </w:r>
          </w:p>
        </w:tc>
        <w:tc>
          <w:tcPr>
            <w:tcW w:w="6111" w:type="dxa"/>
            <w:noWrap w:val="0"/>
            <w:vAlign w:val="top"/>
          </w:tcPr>
          <w:p w14:paraId="25EBBFC7">
            <w:pPr>
              <w:rPr>
                <w:rFonts w:hint="eastAsia"/>
                <w:lang w:val="en-US" w:eastAsia="zh-CN"/>
              </w:rPr>
            </w:pPr>
            <w:r>
              <w:rPr>
                <w:rFonts w:hint="eastAsia"/>
                <w:lang w:val="en-US" w:eastAsia="zh-CN"/>
              </w:rPr>
              <w:t>300～ 1100hPa</w:t>
            </w:r>
          </w:p>
        </w:tc>
      </w:tr>
      <w:tr w14:paraId="2BA60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0694C739">
            <w:pPr>
              <w:rPr>
                <w:rFonts w:hint="eastAsia"/>
                <w:lang w:eastAsia="zh-CN"/>
              </w:rPr>
            </w:pPr>
          </w:p>
        </w:tc>
        <w:tc>
          <w:tcPr>
            <w:tcW w:w="1356" w:type="dxa"/>
            <w:noWrap w:val="0"/>
            <w:vAlign w:val="top"/>
          </w:tcPr>
          <w:p w14:paraId="02655774">
            <w:pPr>
              <w:rPr>
                <w:rFonts w:hint="eastAsia"/>
                <w:lang w:eastAsia="zh-CN"/>
              </w:rPr>
            </w:pPr>
            <w:r>
              <w:rPr>
                <w:rFonts w:hint="eastAsia"/>
                <w:lang w:eastAsia="zh-CN"/>
              </w:rPr>
              <w:t>precision</w:t>
            </w:r>
          </w:p>
        </w:tc>
        <w:tc>
          <w:tcPr>
            <w:tcW w:w="6111" w:type="dxa"/>
            <w:noWrap w:val="0"/>
            <w:vAlign w:val="top"/>
          </w:tcPr>
          <w:p w14:paraId="616E5473">
            <w:pPr>
              <w:rPr>
                <w:rFonts w:hint="eastAsia"/>
                <w:lang w:val="en-US" w:eastAsia="zh-CN"/>
              </w:rPr>
            </w:pPr>
            <w:r>
              <w:rPr>
                <w:rFonts w:hint="eastAsia"/>
                <w:lang w:eastAsia="zh-CN"/>
              </w:rPr>
              <w:t>±4hPa</w:t>
            </w:r>
          </w:p>
        </w:tc>
      </w:tr>
      <w:tr w14:paraId="2CA52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7C6D8261">
            <w:pPr>
              <w:rPr>
                <w:rFonts w:hint="eastAsia"/>
                <w:lang w:eastAsia="zh-CN"/>
              </w:rPr>
            </w:pPr>
          </w:p>
        </w:tc>
        <w:tc>
          <w:tcPr>
            <w:tcW w:w="1356" w:type="dxa"/>
            <w:noWrap w:val="0"/>
            <w:vAlign w:val="top"/>
          </w:tcPr>
          <w:p w14:paraId="7FB456A4">
            <w:pPr>
              <w:rPr>
                <w:rFonts w:hint="eastAsia"/>
                <w:lang w:eastAsia="zh-CN"/>
              </w:rPr>
            </w:pPr>
            <w:r>
              <w:rPr>
                <w:rFonts w:hint="eastAsia"/>
                <w:lang w:eastAsia="zh-CN"/>
              </w:rPr>
              <w:t>resolution ratio</w:t>
            </w:r>
          </w:p>
        </w:tc>
        <w:tc>
          <w:tcPr>
            <w:tcW w:w="6111" w:type="dxa"/>
            <w:noWrap w:val="0"/>
            <w:vAlign w:val="top"/>
          </w:tcPr>
          <w:p w14:paraId="5E8B02D2">
            <w:pPr>
              <w:rPr>
                <w:rFonts w:hint="eastAsia"/>
                <w:lang w:val="en-US" w:eastAsia="zh-CN"/>
              </w:rPr>
            </w:pPr>
            <w:r>
              <w:rPr>
                <w:rFonts w:hint="eastAsia"/>
                <w:lang w:val="en-US" w:eastAsia="zh-CN"/>
              </w:rPr>
              <w:t>1hPa</w:t>
            </w:r>
          </w:p>
        </w:tc>
      </w:tr>
      <w:tr w14:paraId="70663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74726DDF">
            <w:pPr>
              <w:rPr>
                <w:rFonts w:hint="eastAsia"/>
                <w:lang w:eastAsia="zh-CN"/>
              </w:rPr>
            </w:pPr>
          </w:p>
        </w:tc>
        <w:tc>
          <w:tcPr>
            <w:tcW w:w="1356" w:type="dxa"/>
            <w:noWrap w:val="0"/>
            <w:vAlign w:val="top"/>
          </w:tcPr>
          <w:p w14:paraId="485C7689">
            <w:pPr>
              <w:rPr>
                <w:rFonts w:hint="eastAsia"/>
                <w:lang w:eastAsia="zh-CN"/>
              </w:rPr>
            </w:pPr>
            <w:r>
              <w:rPr>
                <w:rFonts w:hint="eastAsia"/>
                <w:lang w:eastAsia="zh-CN"/>
              </w:rPr>
              <w:t>life</w:t>
            </w:r>
          </w:p>
        </w:tc>
        <w:tc>
          <w:tcPr>
            <w:tcW w:w="6111" w:type="dxa"/>
            <w:noWrap w:val="0"/>
            <w:vAlign w:val="top"/>
          </w:tcPr>
          <w:p w14:paraId="71E33009">
            <w:pPr>
              <w:rPr>
                <w:rFonts w:hint="eastAsia"/>
                <w:lang w:eastAsia="zh-CN"/>
              </w:rPr>
            </w:pPr>
            <w:r>
              <w:rPr>
                <w:rFonts w:hint="eastAsia"/>
                <w:lang w:eastAsia="zh-CN"/>
              </w:rPr>
              <w:t>More than 3 years</w:t>
            </w:r>
          </w:p>
        </w:tc>
      </w:tr>
      <w:tr w14:paraId="776D7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restart"/>
            <w:noWrap w:val="0"/>
            <w:vAlign w:val="center"/>
          </w:tcPr>
          <w:p w14:paraId="355D83C4">
            <w:pPr>
              <w:rPr>
                <w:rFonts w:hint="eastAsia"/>
                <w:lang w:eastAsia="zh-CN"/>
              </w:rPr>
            </w:pPr>
            <w:r>
              <w:rPr>
                <w:rFonts w:hint="eastAsia"/>
                <w:lang w:eastAsia="zh-CN"/>
              </w:rPr>
              <w:t>temperature</w:t>
            </w:r>
          </w:p>
          <w:p w14:paraId="61CBF4E4">
            <w:pPr>
              <w:rPr>
                <w:rFonts w:hint="eastAsia"/>
                <w:lang w:eastAsia="zh-CN"/>
              </w:rPr>
            </w:pPr>
          </w:p>
        </w:tc>
        <w:tc>
          <w:tcPr>
            <w:tcW w:w="1356" w:type="dxa"/>
            <w:noWrap w:val="0"/>
            <w:vAlign w:val="top"/>
          </w:tcPr>
          <w:p w14:paraId="270327A4">
            <w:pPr>
              <w:rPr>
                <w:rFonts w:hint="eastAsia"/>
                <w:lang w:eastAsia="zh-CN"/>
              </w:rPr>
            </w:pPr>
            <w:r>
              <w:rPr>
                <w:rFonts w:hint="eastAsia"/>
                <w:lang w:eastAsia="zh-CN"/>
              </w:rPr>
              <w:t>measuring range</w:t>
            </w:r>
          </w:p>
        </w:tc>
        <w:tc>
          <w:tcPr>
            <w:tcW w:w="6111" w:type="dxa"/>
            <w:noWrap w:val="0"/>
            <w:vAlign w:val="top"/>
          </w:tcPr>
          <w:p w14:paraId="5C338579">
            <w:pPr>
              <w:rPr>
                <w:rFonts w:hint="eastAsia"/>
                <w:lang w:eastAsia="zh-CN"/>
              </w:rPr>
            </w:pPr>
            <w:r>
              <w:rPr>
                <w:rFonts w:hint="eastAsia"/>
                <w:lang w:eastAsia="zh-CN"/>
              </w:rPr>
              <w:t>-40~80℃;</w:t>
            </w:r>
          </w:p>
        </w:tc>
      </w:tr>
      <w:tr w14:paraId="3B539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482A4C22">
            <w:pPr>
              <w:rPr>
                <w:rFonts w:hint="eastAsia"/>
                <w:lang w:eastAsia="zh-CN"/>
              </w:rPr>
            </w:pPr>
          </w:p>
        </w:tc>
        <w:tc>
          <w:tcPr>
            <w:tcW w:w="1356" w:type="dxa"/>
            <w:noWrap w:val="0"/>
            <w:vAlign w:val="top"/>
          </w:tcPr>
          <w:p w14:paraId="0E45AA2F">
            <w:pPr>
              <w:rPr>
                <w:rFonts w:hint="eastAsia"/>
                <w:lang w:eastAsia="zh-CN"/>
              </w:rPr>
            </w:pPr>
            <w:r>
              <w:rPr>
                <w:rFonts w:hint="eastAsia"/>
                <w:lang w:eastAsia="zh-CN"/>
              </w:rPr>
              <w:t>precision</w:t>
            </w:r>
          </w:p>
        </w:tc>
        <w:tc>
          <w:tcPr>
            <w:tcW w:w="6111" w:type="dxa"/>
            <w:noWrap w:val="0"/>
            <w:vAlign w:val="top"/>
          </w:tcPr>
          <w:p w14:paraId="38359E0B">
            <w:pPr>
              <w:rPr>
                <w:rFonts w:hint="eastAsia"/>
                <w:lang w:eastAsia="zh-CN"/>
              </w:rPr>
            </w:pPr>
            <w:r>
              <w:rPr>
                <w:rFonts w:hint="eastAsia"/>
                <w:lang w:eastAsia="zh-CN"/>
              </w:rPr>
              <w:t>±1℃</w:t>
            </w:r>
          </w:p>
        </w:tc>
      </w:tr>
      <w:tr w14:paraId="38B4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3" w:type="dxa"/>
            <w:vMerge w:val="continue"/>
            <w:noWrap w:val="0"/>
            <w:vAlign w:val="center"/>
          </w:tcPr>
          <w:p w14:paraId="7F16BCB7">
            <w:pPr>
              <w:rPr>
                <w:rFonts w:hint="eastAsia"/>
                <w:lang w:eastAsia="zh-CN"/>
              </w:rPr>
            </w:pPr>
          </w:p>
        </w:tc>
        <w:tc>
          <w:tcPr>
            <w:tcW w:w="1356" w:type="dxa"/>
            <w:noWrap w:val="0"/>
            <w:vAlign w:val="top"/>
          </w:tcPr>
          <w:p w14:paraId="7F364C9C">
            <w:pPr>
              <w:rPr>
                <w:rFonts w:hint="eastAsia"/>
                <w:lang w:eastAsia="zh-CN"/>
              </w:rPr>
            </w:pPr>
            <w:r>
              <w:rPr>
                <w:rFonts w:hint="eastAsia"/>
                <w:lang w:eastAsia="zh-CN"/>
              </w:rPr>
              <w:t>resolution ratio</w:t>
            </w:r>
          </w:p>
        </w:tc>
        <w:tc>
          <w:tcPr>
            <w:tcW w:w="6111" w:type="dxa"/>
            <w:noWrap w:val="0"/>
            <w:vAlign w:val="top"/>
          </w:tcPr>
          <w:p w14:paraId="51B79317">
            <w:pPr>
              <w:rPr>
                <w:rFonts w:hint="eastAsia"/>
                <w:lang w:eastAsia="zh-CN"/>
              </w:rPr>
            </w:pPr>
            <w:r>
              <w:rPr>
                <w:rFonts w:hint="eastAsia"/>
                <w:lang w:eastAsia="zh-CN"/>
              </w:rPr>
              <w:t>0.1℃</w:t>
            </w:r>
          </w:p>
        </w:tc>
      </w:tr>
    </w:tbl>
    <w:p w14:paraId="5DAD6438">
      <w:pPr>
        <w:rPr>
          <w:rFonts w:hint="eastAsia"/>
          <w:lang w:val="en-US" w:eastAsia="zh-CN"/>
        </w:rPr>
      </w:pPr>
    </w:p>
    <w:p w14:paraId="2231D453">
      <w:pPr>
        <w:rPr>
          <w:rFonts w:hint="eastAsia"/>
          <w:lang w:val="en-US" w:eastAsia="zh-CN"/>
        </w:rPr>
      </w:pPr>
    </w:p>
    <w:p w14:paraId="461E4C61">
      <w:pPr>
        <w:rPr>
          <w:rFonts w:hint="eastAsia"/>
          <w:lang w:eastAsia="zh-CN"/>
        </w:rPr>
      </w:pPr>
    </w:p>
    <w:p w14:paraId="5034FAD1">
      <w:pPr>
        <w:rPr>
          <w:rFonts w:hint="eastAsia"/>
          <w:lang w:eastAsia="zh-CN"/>
        </w:rPr>
      </w:pPr>
    </w:p>
    <w:p w14:paraId="364AC91F">
      <w:pPr>
        <w:rPr>
          <w:rFonts w:hint="eastAsia"/>
          <w:lang w:eastAsia="zh-CN"/>
        </w:rPr>
      </w:pPr>
    </w:p>
    <w:p w14:paraId="55789785">
      <w:pPr>
        <w:rPr>
          <w:rFonts w:hint="eastAsia"/>
          <w:lang w:eastAsia="zh-CN"/>
        </w:rPr>
      </w:pPr>
    </w:p>
    <w:p w14:paraId="159FCDE4">
      <w:pPr>
        <w:rPr>
          <w:rFonts w:hint="eastAsia"/>
          <w:lang w:eastAsia="zh-CN"/>
        </w:rPr>
      </w:pPr>
    </w:p>
    <w:p w14:paraId="54B29B50">
      <w:pPr>
        <w:rPr>
          <w:rFonts w:hint="eastAsia"/>
          <w:lang w:eastAsia="zh-CN"/>
        </w:rPr>
      </w:pPr>
    </w:p>
    <w:p w14:paraId="36D7DA52">
      <w:pPr>
        <w:rPr>
          <w:rFonts w:hint="eastAsia"/>
          <w:lang w:eastAsia="zh-CN"/>
        </w:rPr>
      </w:pPr>
    </w:p>
    <w:p w14:paraId="7ACE7238">
      <w:pPr>
        <w:rPr>
          <w:rFonts w:hint="eastAsia"/>
          <w:lang w:eastAsia="zh-CN"/>
        </w:rPr>
      </w:pPr>
    </w:p>
    <w:p w14:paraId="6323EBD4">
      <w:pPr>
        <w:rPr>
          <w:rFonts w:hint="eastAsia"/>
          <w:lang w:eastAsia="zh-CN"/>
        </w:rPr>
      </w:pPr>
    </w:p>
    <w:p w14:paraId="2C1DD73F">
      <w:pPr>
        <w:rPr>
          <w:rFonts w:hint="eastAsia"/>
          <w:lang w:eastAsia="zh-CN"/>
        </w:rPr>
      </w:pPr>
    </w:p>
    <w:p w14:paraId="55DCC669">
      <w:pPr>
        <w:rPr>
          <w:rFonts w:hint="eastAsia"/>
          <w:lang w:eastAsia="zh-CN"/>
        </w:rPr>
      </w:pPr>
    </w:p>
    <w:p w14:paraId="2A324018">
      <w:pPr>
        <w:rPr>
          <w:rFonts w:hint="eastAsia"/>
          <w:lang w:eastAsia="zh-CN"/>
        </w:rPr>
      </w:pPr>
    </w:p>
    <w:p w14:paraId="6C003AE1">
      <w:pPr>
        <w:rPr>
          <w:rFonts w:hint="eastAsia"/>
          <w:lang w:eastAsia="zh-CN"/>
        </w:rPr>
      </w:pPr>
    </w:p>
    <w:p w14:paraId="29B3ECF7">
      <w:pPr>
        <w:rPr>
          <w:rFonts w:hint="eastAsia"/>
          <w:lang w:eastAsia="zh-CN"/>
        </w:rPr>
      </w:pPr>
    </w:p>
    <w:p w14:paraId="4CE3A230">
      <w:pPr>
        <w:rPr>
          <w:rFonts w:hint="eastAsia"/>
          <w:lang w:eastAsia="zh-CN"/>
        </w:rPr>
      </w:pPr>
    </w:p>
    <w:p w14:paraId="6C75B222">
      <w:pPr>
        <w:rPr>
          <w:rFonts w:hint="eastAsia"/>
          <w:lang w:eastAsia="zh-CN"/>
        </w:rPr>
      </w:pPr>
    </w:p>
    <w:p w14:paraId="38D09C38">
      <w:pPr>
        <w:rPr>
          <w:rFonts w:hint="eastAsia"/>
          <w:lang w:eastAsia="zh-CN"/>
        </w:rPr>
      </w:pPr>
    </w:p>
    <w:p w14:paraId="739ED07D">
      <w:pPr>
        <w:rPr>
          <w:rFonts w:hint="eastAsia"/>
          <w:lang w:eastAsia="zh-CN"/>
        </w:rPr>
      </w:pPr>
    </w:p>
    <w:p w14:paraId="775DBF9A">
      <w:pPr>
        <w:rPr>
          <w:rFonts w:hint="eastAsia"/>
          <w:lang w:eastAsia="zh-CN"/>
        </w:rPr>
      </w:pPr>
    </w:p>
    <w:p w14:paraId="393BECAE">
      <w:pPr>
        <w:rPr>
          <w:rFonts w:hint="eastAsia"/>
          <w:lang w:eastAsia="zh-CN"/>
        </w:rPr>
      </w:pPr>
    </w:p>
    <w:p w14:paraId="2CED712D">
      <w:pPr>
        <w:rPr>
          <w:rFonts w:hint="eastAsia"/>
          <w:lang w:eastAsia="zh-CN"/>
        </w:rPr>
      </w:pPr>
    </w:p>
    <w:p w14:paraId="01C4E154">
      <w:pPr>
        <w:rPr>
          <w:rFonts w:hint="eastAsia"/>
          <w:lang w:eastAsia="zh-CN"/>
        </w:rPr>
      </w:pPr>
    </w:p>
    <w:p w14:paraId="61CEA2B6">
      <w:pPr>
        <w:rPr>
          <w:rFonts w:hint="eastAsia"/>
          <w:lang w:eastAsia="zh-CN"/>
        </w:rPr>
      </w:pPr>
    </w:p>
    <w:p w14:paraId="64C8D22F">
      <w:pPr>
        <w:rPr>
          <w:rFonts w:hint="eastAsia"/>
          <w:lang w:eastAsia="zh-CN"/>
        </w:rPr>
      </w:pPr>
    </w:p>
    <w:p w14:paraId="5473EADC">
      <w:pPr>
        <w:rPr>
          <w:rFonts w:hint="eastAsia"/>
          <w:lang w:eastAsia="zh-CN"/>
        </w:rPr>
      </w:pPr>
    </w:p>
    <w:p w14:paraId="0FA5B098">
      <w:pPr>
        <w:rPr>
          <w:rFonts w:hint="eastAsia"/>
          <w:lang w:eastAsia="zh-CN"/>
        </w:rPr>
      </w:pPr>
    </w:p>
    <w:p w14:paraId="31EC62A5">
      <w:pPr>
        <w:rPr>
          <w:rFonts w:hint="eastAsia"/>
          <w:lang w:eastAsia="zh-CN"/>
        </w:rPr>
      </w:pPr>
    </w:p>
    <w:p w14:paraId="74A530D0">
      <w:pPr>
        <w:rPr>
          <w:rFonts w:hint="eastAsia"/>
          <w:lang w:eastAsia="zh-CN"/>
        </w:rPr>
      </w:pPr>
    </w:p>
    <w:p w14:paraId="77C73784">
      <w:pPr>
        <w:rPr>
          <w:rFonts w:hint="eastAsia"/>
          <w:lang w:eastAsia="zh-CN"/>
        </w:rPr>
      </w:pPr>
    </w:p>
    <w:p w14:paraId="7121023A">
      <w:pPr>
        <w:rPr>
          <w:rFonts w:hint="eastAsia"/>
          <w:lang w:eastAsia="zh-CN"/>
        </w:rPr>
      </w:pPr>
    </w:p>
    <w:p w14:paraId="6147BA1F">
      <w:pPr>
        <w:rPr>
          <w:rFonts w:hint="eastAsia"/>
          <w:lang w:eastAsia="zh-CN"/>
        </w:rPr>
      </w:pPr>
    </w:p>
    <w:p w14:paraId="6175F905">
      <w:pPr>
        <w:rPr>
          <w:rFonts w:hint="eastAsia"/>
          <w:lang w:eastAsia="zh-CN"/>
        </w:rPr>
      </w:pPr>
    </w:p>
    <w:p w14:paraId="3565DDE5">
      <w:pPr>
        <w:rPr>
          <w:rFonts w:hint="eastAsia"/>
          <w:lang w:eastAsia="zh-CN"/>
        </w:rPr>
      </w:pPr>
    </w:p>
    <w:p w14:paraId="1228C123">
      <w:pPr>
        <w:rPr>
          <w:rFonts w:hint="eastAsia"/>
          <w:lang w:eastAsia="zh-CN"/>
        </w:rPr>
      </w:pPr>
    </w:p>
    <w:p w14:paraId="307E96F6">
      <w:pPr>
        <w:rPr>
          <w:rFonts w:hint="eastAsia"/>
          <w:lang w:eastAsia="zh-CN"/>
        </w:rPr>
      </w:pPr>
    </w:p>
    <w:p w14:paraId="7A5A83C5">
      <w:pPr>
        <w:rPr>
          <w:rFonts w:hint="eastAsia"/>
          <w:lang w:eastAsia="zh-CN"/>
        </w:rPr>
      </w:pPr>
    </w:p>
    <w:p w14:paraId="34693371">
      <w:pPr>
        <w:rPr>
          <w:rFonts w:hint="eastAsia"/>
          <w:lang w:eastAsia="zh-CN"/>
        </w:rPr>
      </w:pPr>
    </w:p>
    <w:p w14:paraId="7CCE0E14">
      <w:pPr>
        <w:rPr>
          <w:rFonts w:hint="eastAsia"/>
          <w:lang w:eastAsia="zh-CN"/>
        </w:rPr>
      </w:pPr>
    </w:p>
    <w:p w14:paraId="710459E7">
      <w:pPr>
        <w:rPr>
          <w:rFonts w:hint="eastAsia"/>
          <w:lang w:eastAsia="zh-CN"/>
        </w:rPr>
      </w:pPr>
    </w:p>
    <w:p w14:paraId="1D9B8B69">
      <w:pPr>
        <w:rPr>
          <w:rFonts w:hint="eastAsia"/>
          <w:lang w:eastAsia="zh-CN"/>
        </w:rPr>
      </w:pPr>
    </w:p>
    <w:p w14:paraId="3E827EF4">
      <w:pPr>
        <w:rPr>
          <w:rFonts w:hint="eastAsia"/>
          <w:lang w:val="en-US" w:eastAsia="zh-CN"/>
        </w:rPr>
      </w:pPr>
      <w:r>
        <w:rPr>
          <w:rFonts w:hint="eastAsia"/>
          <w:lang w:eastAsia="zh-CN"/>
        </w:rPr>
        <w:t>Installation dimension (unit: mm)</w:t>
      </w:r>
    </w:p>
    <w:p w14:paraId="24061326">
      <w:pPr>
        <w:rPr>
          <w:rFonts w:hint="eastAsia"/>
          <w:lang w:val="en-US" w:eastAsia="zh-CN"/>
        </w:rPr>
      </w:pPr>
      <w:r>
        <w:drawing>
          <wp:inline distT="0" distB="0" distL="114300" distR="114300">
            <wp:extent cx="6120130" cy="2786380"/>
            <wp:effectExtent l="0" t="0" r="13970" b="13970"/>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9"/>
                    <a:stretch>
                      <a:fillRect/>
                    </a:stretch>
                  </pic:blipFill>
                  <pic:spPr>
                    <a:xfrm>
                      <a:off x="0" y="0"/>
                      <a:ext cx="6120130" cy="2786380"/>
                    </a:xfrm>
                    <a:prstGeom prst="rect">
                      <a:avLst/>
                    </a:prstGeom>
                    <a:noFill/>
                    <a:ln>
                      <a:noFill/>
                    </a:ln>
                  </pic:spPr>
                </pic:pic>
              </a:graphicData>
            </a:graphic>
          </wp:inline>
        </w:drawing>
      </w:r>
    </w:p>
    <w:p w14:paraId="4374FBAD">
      <w:pPr>
        <w:rPr>
          <w:rFonts w:hint="eastAsia"/>
          <w:b/>
          <w:bCs/>
          <w:lang w:val="en-US" w:eastAsia="zh-CN"/>
        </w:rPr>
      </w:pPr>
    </w:p>
    <w:p w14:paraId="463ACE6C">
      <w:pPr>
        <w:rPr>
          <w:rFonts w:hint="eastAsia"/>
          <w:b/>
          <w:bCs/>
          <w:lang w:val="en-US" w:eastAsia="zh-CN"/>
        </w:rPr>
      </w:pPr>
      <w:r>
        <w:rPr>
          <w:rFonts w:hint="eastAsia"/>
          <w:b/>
          <w:bCs/>
          <w:lang w:val="en-US" w:eastAsia="zh-CN"/>
        </w:rPr>
        <w:t>Installation location:</w:t>
      </w:r>
    </w:p>
    <w:p w14:paraId="10CC297E">
      <w:pPr>
        <w:ind w:firstLine="210" w:firstLineChars="100"/>
        <w:rPr>
          <w:rFonts w:hint="eastAsia"/>
        </w:rPr>
      </w:pPr>
      <w:r>
        <w:rPr>
          <w:rFonts w:hint="eastAsia"/>
        </w:rPr>
        <w:t>The equipment shall be installed at a distance of 15 ~ 20cm below the ground, and the mounting frame shall be fixed on the shaft wall with expansion screws or cement nails, and the terminal shall be placed on the mounting frame.</w:t>
      </w:r>
    </w:p>
    <w:p w14:paraId="748356FD">
      <w:pPr>
        <w:rPr>
          <w:rFonts w:hint="eastAsia"/>
          <w:lang w:eastAsia="zh-CN"/>
        </w:rPr>
      </w:pPr>
      <w:r>
        <w:rPr>
          <w:rFonts w:hint="eastAsia"/>
        </w:rPr>
        <w:t>In the place with good signal quality, the antenna can be installed at the exit 15~20cm away from the surface in the well. If the signal quality in the field is not good, it is necessary to configure a split antenna and install the equipment antenna on the ground. The specific method is to cut an installation slot in the road near the wellhead, with a length of 18cm, a width of 7cm and a depth of 3cm. Put the equipment antenna in and cover it with cement/asphalt to restore the road surface.</w:t>
      </w:r>
    </w:p>
    <w:p w14:paraId="14AAB1FE">
      <w:pPr>
        <w:rPr>
          <w:rFonts w:hint="eastAsia"/>
          <w:lang w:val="en-US" w:eastAsia="zh-CN"/>
        </w:rPr>
      </w:pPr>
      <w:r>
        <w:drawing>
          <wp:inline distT="0" distB="0" distL="114300" distR="114300">
            <wp:extent cx="1907540" cy="1430020"/>
            <wp:effectExtent l="0" t="0" r="16510" b="17780"/>
            <wp:docPr id="1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1"/>
                    <pic:cNvPicPr>
                      <a:picLocks noChangeAspect="1"/>
                    </pic:cNvPicPr>
                  </pic:nvPicPr>
                  <pic:blipFill>
                    <a:blip r:embed="rId10"/>
                    <a:stretch>
                      <a:fillRect/>
                    </a:stretch>
                  </pic:blipFill>
                  <pic:spPr>
                    <a:xfrm>
                      <a:off x="0" y="0"/>
                      <a:ext cx="1907540" cy="1430020"/>
                    </a:xfrm>
                    <a:prstGeom prst="rect">
                      <a:avLst/>
                    </a:prstGeom>
                    <a:noFill/>
                    <a:ln>
                      <a:noFill/>
                    </a:ln>
                  </pic:spPr>
                </pic:pic>
              </a:graphicData>
            </a:graphic>
          </wp:inline>
        </w:drawing>
      </w:r>
      <w:r>
        <w:rPr>
          <w:rFonts w:hint="eastAsia"/>
          <w:lang w:val="en-US" w:eastAsia="zh-CN"/>
        </w:rPr>
        <w:t xml:space="preserve"> </w:t>
      </w:r>
      <w:r>
        <w:drawing>
          <wp:inline distT="0" distB="0" distL="114300" distR="114300">
            <wp:extent cx="1558925" cy="1257300"/>
            <wp:effectExtent l="0" t="0" r="3175" b="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pic:cNvPicPr>
                  </pic:nvPicPr>
                  <pic:blipFill>
                    <a:blip r:embed="rId11"/>
                    <a:stretch>
                      <a:fillRect/>
                    </a:stretch>
                  </pic:blipFill>
                  <pic:spPr>
                    <a:xfrm>
                      <a:off x="0" y="0"/>
                      <a:ext cx="1558925" cy="1257300"/>
                    </a:xfrm>
                    <a:prstGeom prst="rect">
                      <a:avLst/>
                    </a:prstGeom>
                    <a:noFill/>
                    <a:ln>
                      <a:noFill/>
                    </a:ln>
                  </pic:spPr>
                </pic:pic>
              </a:graphicData>
            </a:graphic>
          </wp:inline>
        </w:drawing>
      </w:r>
      <w:r>
        <w:drawing>
          <wp:inline distT="0" distB="0" distL="114300" distR="114300">
            <wp:extent cx="989965" cy="1266825"/>
            <wp:effectExtent l="0" t="0" r="635" b="9525"/>
            <wp:docPr id="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3"/>
                    <pic:cNvPicPr>
                      <a:picLocks noChangeAspect="1"/>
                    </pic:cNvPicPr>
                  </pic:nvPicPr>
                  <pic:blipFill>
                    <a:blip r:embed="rId12"/>
                    <a:stretch>
                      <a:fillRect/>
                    </a:stretch>
                  </pic:blipFill>
                  <pic:spPr>
                    <a:xfrm>
                      <a:off x="0" y="0"/>
                      <a:ext cx="989965" cy="1266825"/>
                    </a:xfrm>
                    <a:prstGeom prst="rect">
                      <a:avLst/>
                    </a:prstGeom>
                    <a:noFill/>
                    <a:ln>
                      <a:noFill/>
                    </a:ln>
                  </pic:spPr>
                </pic:pic>
              </a:graphicData>
            </a:graphic>
          </wp:inline>
        </w:drawing>
      </w:r>
      <w:r>
        <w:drawing>
          <wp:inline distT="0" distB="0" distL="114300" distR="114300">
            <wp:extent cx="678815" cy="826770"/>
            <wp:effectExtent l="0" t="0" r="6985" b="11430"/>
            <wp:docPr id="2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4"/>
                    <pic:cNvPicPr>
                      <a:picLocks noChangeAspect="1"/>
                    </pic:cNvPicPr>
                  </pic:nvPicPr>
                  <pic:blipFill>
                    <a:blip r:embed="rId13"/>
                    <a:stretch>
                      <a:fillRect/>
                    </a:stretch>
                  </pic:blipFill>
                  <pic:spPr>
                    <a:xfrm>
                      <a:off x="0" y="0"/>
                      <a:ext cx="678815" cy="826770"/>
                    </a:xfrm>
                    <a:prstGeom prst="rect">
                      <a:avLst/>
                    </a:prstGeom>
                    <a:noFill/>
                    <a:ln>
                      <a:noFill/>
                    </a:ln>
                  </pic:spPr>
                </pic:pic>
              </a:graphicData>
            </a:graphic>
          </wp:inline>
        </w:drawing>
      </w:r>
    </w:p>
    <w:p w14:paraId="1BD88BA4">
      <w:pPr>
        <w:rPr>
          <w:rFonts w:hint="eastAsia"/>
          <w:lang w:val="en-US" w:eastAsia="zh-CN"/>
        </w:rPr>
      </w:pPr>
      <w:r>
        <mc:AlternateContent>
          <mc:Choice Requires="wps">
            <w:drawing>
              <wp:anchor distT="0" distB="0" distL="114300" distR="114300" simplePos="0" relativeHeight="251661312" behindDoc="0" locked="0" layoutInCell="1" allowOverlap="1">
                <wp:simplePos x="0" y="0"/>
                <wp:positionH relativeFrom="column">
                  <wp:posOffset>4302125</wp:posOffset>
                </wp:positionH>
                <wp:positionV relativeFrom="paragraph">
                  <wp:posOffset>80645</wp:posOffset>
                </wp:positionV>
                <wp:extent cx="1651635" cy="658495"/>
                <wp:effectExtent l="0" t="0" r="5715" b="8255"/>
                <wp:wrapNone/>
                <wp:docPr id="11" name="文本框 11"/>
                <wp:cNvGraphicFramePr/>
                <a:graphic xmlns:a="http://schemas.openxmlformats.org/drawingml/2006/main">
                  <a:graphicData uri="http://schemas.microsoft.com/office/word/2010/wordprocessingShape">
                    <wps:wsp>
                      <wps:cNvSpPr txBox="1"/>
                      <wps:spPr>
                        <a:xfrm>
                          <a:off x="0" y="0"/>
                          <a:ext cx="1651635" cy="65849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C9CA9D4">
                            <w:pPr>
                              <w:rPr>
                                <w:rFonts w:hint="eastAsia" w:ascii="Times New Roman" w:hAnsi="Times New Roman" w:cs="Times New Roman"/>
                                <w:b w:val="0"/>
                                <w:bCs w:val="0"/>
                                <w:sz w:val="18"/>
                                <w:szCs w:val="18"/>
                                <w:lang w:eastAsia="zh-CN"/>
                              </w:rPr>
                            </w:pPr>
                            <w:r>
                              <w:rPr>
                                <w:rFonts w:hint="eastAsia" w:ascii="Times New Roman" w:hAnsi="Times New Roman" w:cs="Times New Roman"/>
                                <w:b w:val="0"/>
                                <w:bCs w:val="0"/>
                                <w:sz w:val="18"/>
                                <w:szCs w:val="18"/>
                                <w:lang w:eastAsia="zh-CN"/>
                              </w:rPr>
                              <w:t>Mode 3: The radar liquid level measurement is blocked, and the equipment needs to be extended through the rotating arm.</w:t>
                            </w:r>
                          </w:p>
                          <w:p w14:paraId="04AD75E7">
                            <w:pPr>
                              <w:rPr>
                                <w:rFonts w:hint="eastAsia" w:ascii="Times New Roman" w:hAnsi="Times New Roman" w:cs="Times New Roman"/>
                                <w:b/>
                                <w:bCs/>
                                <w:sz w:val="20"/>
                                <w:szCs w:val="20"/>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38.75pt;margin-top:6.35pt;height:51.85pt;width:130.05pt;z-index:251661312;mso-width-relative:page;mso-height-relative:page;" fillcolor="#FFFFFF [3201]" filled="t" stroked="f" coordsize="21600,21600" o:gfxdata="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augAZ9UAAAAKAQAADwAAAAAA&#10;AAABACAAAAAiAAAAZHJzL2Rvd25yZXYueG1sUEsBAhQAFAAAAAgAh07iQIYoUs1PAgAAkQQAAA4A&#10;AAAAAAAAAQAgAAAAJAEAAGRycy9lMm9Eb2MueG1sUEsFBgAAAAAGAAYAWQEAAOUFAAAAAA==&#10;">
                <v:fill on="t" focussize="0,0"/>
                <v:stroke on="f" weight="0.5pt"/>
                <v:imagedata o:title=""/>
                <o:lock v:ext="edit" aspectratio="f"/>
                <v:textbox>
                  <w:txbxContent>
                    <w:p w14:paraId="5C9CA9D4">
                      <w:pPr>
                        <w:rPr>
                          <w:rFonts w:hint="eastAsia" w:ascii="Times New Roman" w:hAnsi="Times New Roman" w:cs="Times New Roman"/>
                          <w:b w:val="0"/>
                          <w:bCs w:val="0"/>
                          <w:sz w:val="18"/>
                          <w:szCs w:val="18"/>
                          <w:lang w:eastAsia="zh-CN"/>
                        </w:rPr>
                      </w:pPr>
                      <w:r>
                        <w:rPr>
                          <w:rFonts w:hint="eastAsia" w:ascii="Times New Roman" w:hAnsi="Times New Roman" w:cs="Times New Roman"/>
                          <w:b w:val="0"/>
                          <w:bCs w:val="0"/>
                          <w:sz w:val="18"/>
                          <w:szCs w:val="18"/>
                          <w:lang w:eastAsia="zh-CN"/>
                        </w:rPr>
                        <w:t>Mode 3: The radar liquid level measurement is blocked, and the equipment needs to be extended through the rotating arm.</w:t>
                      </w:r>
                    </w:p>
                    <w:p w14:paraId="04AD75E7">
                      <w:pPr>
                        <w:rPr>
                          <w:rFonts w:hint="eastAsia" w:ascii="Times New Roman" w:hAnsi="Times New Roman" w:cs="Times New Roman"/>
                          <w:b/>
                          <w:bCs/>
                          <w:sz w:val="20"/>
                          <w:szCs w:val="20"/>
                          <w:lang w:eastAsia="zh-CN"/>
                        </w:rPr>
                      </w:pP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2112645</wp:posOffset>
                </wp:positionH>
                <wp:positionV relativeFrom="paragraph">
                  <wp:posOffset>103505</wp:posOffset>
                </wp:positionV>
                <wp:extent cx="1484630" cy="753745"/>
                <wp:effectExtent l="0" t="0" r="1270" b="8255"/>
                <wp:wrapNone/>
                <wp:docPr id="14" name="文本框 14"/>
                <wp:cNvGraphicFramePr/>
                <a:graphic xmlns:a="http://schemas.openxmlformats.org/drawingml/2006/main">
                  <a:graphicData uri="http://schemas.microsoft.com/office/word/2010/wordprocessingShape">
                    <wps:wsp>
                      <wps:cNvSpPr txBox="1"/>
                      <wps:spPr>
                        <a:xfrm>
                          <a:off x="0" y="0"/>
                          <a:ext cx="1484630" cy="7537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A383665">
                            <w:pPr>
                              <w:rPr>
                                <w:rFonts w:hint="eastAsia" w:ascii="Times New Roman" w:hAnsi="Times New Roman" w:cs="Times New Roman"/>
                                <w:b w:val="0"/>
                                <w:bCs w:val="0"/>
                                <w:sz w:val="18"/>
                                <w:szCs w:val="18"/>
                                <w:lang w:eastAsia="zh-CN"/>
                              </w:rPr>
                            </w:pPr>
                            <w:r>
                              <w:rPr>
                                <w:rFonts w:hint="eastAsia" w:ascii="Times New Roman" w:hAnsi="Times New Roman" w:cs="Times New Roman"/>
                                <w:b w:val="0"/>
                                <w:bCs w:val="0"/>
                                <w:sz w:val="18"/>
                                <w:szCs w:val="18"/>
                                <w:lang w:eastAsia="zh-CN"/>
                              </w:rPr>
                              <w:t>Mode 2: The underground signal is weak, and the antenna is buried in the shallow ground.</w:t>
                            </w:r>
                          </w:p>
                          <w:p w14:paraId="2D7A6B20">
                            <w:pPr>
                              <w:rPr>
                                <w:rFonts w:hint="eastAsia" w:ascii="Times New Roman" w:hAnsi="Times New Roman" w:cs="Times New Roman"/>
                                <w:b/>
                                <w:bCs/>
                                <w:sz w:val="20"/>
                                <w:szCs w:val="20"/>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35pt;margin-top:8.15pt;height:59.35pt;width:116.9pt;z-index:251660288;mso-width-relative:page;mso-height-relative:page;" fillcolor="#FFFFFF [3201]" filled="t" stroked="f" coordsize="21600,21600" o:gfxdata="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EodcYtUAAAAKAQAADwAAAAAA&#10;AAABACAAAAAiAAAAZHJzL2Rvd25yZXYueG1sUEsBAhQAFAAAAAgAh07iQEz03+9PAgAAkQQAAA4A&#10;AAAAAAAAAQAgAAAAJAEAAGRycy9lMm9Eb2MueG1sUEsFBgAAAAAGAAYAWQEAAOUFAAAAAA==&#10;">
                <v:fill on="t" focussize="0,0"/>
                <v:stroke on="f" weight="0.5pt"/>
                <v:imagedata o:title=""/>
                <o:lock v:ext="edit" aspectratio="f"/>
                <v:textbox>
                  <w:txbxContent>
                    <w:p w14:paraId="2A383665">
                      <w:pPr>
                        <w:rPr>
                          <w:rFonts w:hint="eastAsia" w:ascii="Times New Roman" w:hAnsi="Times New Roman" w:cs="Times New Roman"/>
                          <w:b w:val="0"/>
                          <w:bCs w:val="0"/>
                          <w:sz w:val="18"/>
                          <w:szCs w:val="18"/>
                          <w:lang w:eastAsia="zh-CN"/>
                        </w:rPr>
                      </w:pPr>
                      <w:r>
                        <w:rPr>
                          <w:rFonts w:hint="eastAsia" w:ascii="Times New Roman" w:hAnsi="Times New Roman" w:cs="Times New Roman"/>
                          <w:b w:val="0"/>
                          <w:bCs w:val="0"/>
                          <w:sz w:val="18"/>
                          <w:szCs w:val="18"/>
                          <w:lang w:eastAsia="zh-CN"/>
                        </w:rPr>
                        <w:t>Mode 2: The underground signal is weak, and the antenna is buried in the shallow ground.</w:t>
                      </w:r>
                    </w:p>
                    <w:p w14:paraId="2D7A6B20">
                      <w:pPr>
                        <w:rPr>
                          <w:rFonts w:hint="eastAsia" w:ascii="Times New Roman" w:hAnsi="Times New Roman" w:cs="Times New Roman"/>
                          <w:b/>
                          <w:bCs/>
                          <w:sz w:val="20"/>
                          <w:szCs w:val="20"/>
                          <w:lang w:eastAsia="zh-CN"/>
                        </w:rPr>
                      </w:pP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330200</wp:posOffset>
                </wp:positionH>
                <wp:positionV relativeFrom="paragraph">
                  <wp:posOffset>179070</wp:posOffset>
                </wp:positionV>
                <wp:extent cx="1285875" cy="603885"/>
                <wp:effectExtent l="0" t="0" r="9525" b="5715"/>
                <wp:wrapNone/>
                <wp:docPr id="13" name="文本框 13"/>
                <wp:cNvGraphicFramePr/>
                <a:graphic xmlns:a="http://schemas.openxmlformats.org/drawingml/2006/main">
                  <a:graphicData uri="http://schemas.microsoft.com/office/word/2010/wordprocessingShape">
                    <wps:wsp>
                      <wps:cNvSpPr txBox="1"/>
                      <wps:spPr>
                        <a:xfrm>
                          <a:off x="1372235" y="4464050"/>
                          <a:ext cx="1285875" cy="60388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3F3705DC">
                            <w:pPr>
                              <w:rPr>
                                <w:rFonts w:hint="eastAsia" w:ascii="Times New Roman" w:hAnsi="Times New Roman" w:cs="Times New Roman"/>
                                <w:b w:val="0"/>
                                <w:bCs w:val="0"/>
                                <w:sz w:val="18"/>
                                <w:szCs w:val="18"/>
                                <w:lang w:eastAsia="zh-CN"/>
                              </w:rPr>
                            </w:pPr>
                            <w:r>
                              <w:rPr>
                                <w:rFonts w:hint="eastAsia" w:ascii="Times New Roman" w:hAnsi="Times New Roman" w:cs="Times New Roman"/>
                                <w:b w:val="0"/>
                                <w:bCs w:val="0"/>
                                <w:sz w:val="18"/>
                                <w:szCs w:val="18"/>
                                <w:lang w:val="en-US" w:eastAsia="zh-CN"/>
                              </w:rPr>
                              <w:t>Mode 1: Integrated installation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pt;margin-top:14.1pt;height:47.55pt;width:101.25pt;z-index:251659264;mso-width-relative:page;mso-height-relative:page;" fillcolor="#FFFFFF [3201]" filled="t" stroked="f" coordsize="21600,21600" o:gfxdata="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KElLKfVAAAA&#10;CQEAAA8AAAAAAAAAAQAgAAAAIgAAAGRycy9kb3ducmV2LnhtbFBLAQIUABQAAAAIAIdO4kCyxlP3&#10;WQIAAJ0EAAAOAAAAAAAAAAEAIAAAACQBAABkcnMvZTJvRG9jLnhtbFBLBQYAAAAABgAGAFkBAADv&#10;BQAAAAA=&#10;">
                <v:fill on="t" focussize="0,0"/>
                <v:stroke on="f" weight="0.5pt"/>
                <v:imagedata o:title=""/>
                <o:lock v:ext="edit" aspectratio="f"/>
                <v:textbox>
                  <w:txbxContent>
                    <w:p w14:paraId="3F3705DC">
                      <w:pPr>
                        <w:rPr>
                          <w:rFonts w:hint="eastAsia" w:ascii="Times New Roman" w:hAnsi="Times New Roman" w:cs="Times New Roman"/>
                          <w:b w:val="0"/>
                          <w:bCs w:val="0"/>
                          <w:sz w:val="18"/>
                          <w:szCs w:val="18"/>
                          <w:lang w:eastAsia="zh-CN"/>
                        </w:rPr>
                      </w:pPr>
                      <w:r>
                        <w:rPr>
                          <w:rFonts w:hint="eastAsia" w:ascii="Times New Roman" w:hAnsi="Times New Roman" w:cs="Times New Roman"/>
                          <w:b w:val="0"/>
                          <w:bCs w:val="0"/>
                          <w:sz w:val="18"/>
                          <w:szCs w:val="18"/>
                          <w:lang w:val="en-US" w:eastAsia="zh-CN"/>
                        </w:rPr>
                        <w:t>Mode 1: Integrated installation</w:t>
                      </w:r>
                    </w:p>
                  </w:txbxContent>
                </v:textbox>
              </v:shape>
            </w:pict>
          </mc:Fallback>
        </mc:AlternateContent>
      </w:r>
    </w:p>
    <w:p w14:paraId="394DA3E3">
      <w:pPr>
        <w:rPr>
          <w:rFonts w:hint="eastAsia"/>
        </w:rPr>
      </w:pPr>
      <w:r>
        <w:rPr>
          <w:rFonts w:hint="eastAsia"/>
          <w:lang w:val="en-US" w:eastAsia="zh-CN"/>
        </w:rPr>
        <w:t>.</w:t>
      </w:r>
    </w:p>
    <w:p w14:paraId="4B61C089">
      <w:pPr>
        <w:rPr>
          <w:rFonts w:hint="eastAsia"/>
          <w:lang w:val="en-US" w:eastAsia="zh-CN"/>
        </w:rPr>
      </w:pPr>
      <w:bookmarkStart w:id="2" w:name="_Toc14101"/>
    </w:p>
    <w:p w14:paraId="102A2786">
      <w:pPr>
        <w:rPr>
          <w:rFonts w:hint="eastAsia"/>
          <w:lang w:val="en-US" w:eastAsia="zh-CN"/>
        </w:rPr>
      </w:pPr>
    </w:p>
    <w:p w14:paraId="2AF22FBF">
      <w:pPr>
        <w:rPr>
          <w:rFonts w:hint="eastAsia"/>
          <w:lang w:val="en-US" w:eastAsia="zh-CN"/>
        </w:rPr>
      </w:pPr>
    </w:p>
    <w:p w14:paraId="74C6E48F">
      <w:pPr>
        <w:rPr>
          <w:rFonts w:hint="eastAsia"/>
          <w:lang w:val="en-US" w:eastAsia="zh-CN"/>
        </w:rPr>
      </w:pPr>
    </w:p>
    <w:p w14:paraId="421C5B02">
      <w:pPr>
        <w:rPr>
          <w:rFonts w:hint="eastAsia"/>
          <w:b/>
          <w:bCs/>
          <w:lang w:val="en-US" w:eastAsia="zh-CN"/>
        </w:rPr>
      </w:pPr>
      <w:r>
        <w:rPr>
          <w:rFonts w:hint="eastAsia"/>
          <w:b/>
          <w:bCs/>
          <w:lang w:val="en-US" w:eastAsia="zh-CN"/>
        </w:rPr>
        <w:t>Quality assurance:</w:t>
      </w:r>
      <w:bookmarkEnd w:id="2"/>
    </w:p>
    <w:p w14:paraId="53ED329A">
      <w:pPr>
        <w:ind w:firstLine="210" w:firstLineChars="100"/>
        <w:rPr>
          <w:rFonts w:hint="eastAsia"/>
        </w:rPr>
      </w:pPr>
      <w:r>
        <w:rPr>
          <w:rFonts w:hint="eastAsia"/>
        </w:rPr>
        <w:t>The warranty period of this product is within one year from the date of delivery. Any product repaired or replaced during the warranty period is only the unexpired time remaining in the original warranty period.</w:t>
      </w:r>
    </w:p>
    <w:p w14:paraId="7D32DC98">
      <w:pPr>
        <w:rPr>
          <w:rFonts w:hint="eastAsia"/>
          <w:lang w:val="en-US" w:eastAsia="zh-CN"/>
        </w:rPr>
      </w:pPr>
      <w:r>
        <w:rPr>
          <w:rFonts w:hint="eastAsia"/>
        </w:rPr>
        <w:t>The warranty scope does not include the normal wear and tear of the product, nor does it include the defects caused by abuse, accident, misuse, modification or modification, and it is not responsible for the defects caused by the failure to install, maintain or use the product according to the instructions in this manual.</w:t>
      </w:r>
    </w:p>
    <w:sectPr>
      <w:pgSz w:w="11910" w:h="16840"/>
      <w:pgMar w:top="567" w:right="890" w:bottom="567" w:left="890" w:header="567" w:footer="567"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1"/>
    <w:family w:val="roman"/>
    <w:pitch w:val="default"/>
    <w:sig w:usb0="E00006FF" w:usb1="420024FF" w:usb2="02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3CFE37">
    <w:pPr>
      <w:spacing w:before="11"/>
      <w:ind w:left="20" w:right="0" w:firstLine="0"/>
      <w:jc w:val="center"/>
      <w:rPr>
        <w:rFonts w:hint="eastAsia" w:ascii="黑体" w:hAnsi="黑体" w:eastAsia="黑体" w:cs="黑体"/>
        <w:b w:val="0"/>
        <w:bCs w:val="0"/>
        <w:sz w:val="24"/>
        <w:szCs w:val="24"/>
      </w:rPr>
    </w:pPr>
    <w:r>
      <w:rPr>
        <w:rFonts w:ascii="Cambria"/>
        <w:color w:val="101213"/>
        <w:sz w:val="15"/>
      </w:rPr>
      <w:t>Room</w:t>
    </w:r>
    <w:r>
      <w:rPr>
        <w:rFonts w:ascii="Cambria"/>
        <w:color w:val="101213"/>
        <w:spacing w:val="-6"/>
        <w:sz w:val="15"/>
      </w:rPr>
      <w:t xml:space="preserve"> </w:t>
    </w:r>
    <w:r>
      <w:rPr>
        <w:rFonts w:ascii="Cambria"/>
        <w:color w:val="101213"/>
        <w:sz w:val="15"/>
      </w:rPr>
      <w:t>601,</w:t>
    </w:r>
    <w:r>
      <w:rPr>
        <w:rFonts w:ascii="Cambria"/>
        <w:color w:val="101213"/>
        <w:spacing w:val="-2"/>
        <w:sz w:val="15"/>
      </w:rPr>
      <w:t xml:space="preserve"> </w:t>
    </w:r>
    <w:r>
      <w:rPr>
        <w:rFonts w:ascii="Cambria"/>
        <w:color w:val="101213"/>
        <w:sz w:val="15"/>
      </w:rPr>
      <w:t>Floor</w:t>
    </w:r>
    <w:r>
      <w:rPr>
        <w:rFonts w:ascii="Cambria"/>
        <w:color w:val="101213"/>
        <w:spacing w:val="-3"/>
        <w:sz w:val="15"/>
      </w:rPr>
      <w:t xml:space="preserve"> </w:t>
    </w:r>
    <w:r>
      <w:rPr>
        <w:rFonts w:ascii="Cambria"/>
        <w:color w:val="101213"/>
        <w:sz w:val="15"/>
      </w:rPr>
      <w:t>6,</w:t>
    </w:r>
    <w:r>
      <w:rPr>
        <w:rFonts w:ascii="Cambria"/>
        <w:color w:val="101213"/>
        <w:spacing w:val="-4"/>
        <w:sz w:val="15"/>
      </w:rPr>
      <w:t xml:space="preserve"> </w:t>
    </w:r>
    <w:r>
      <w:rPr>
        <w:rFonts w:ascii="Cambria"/>
        <w:color w:val="101213"/>
        <w:sz w:val="15"/>
      </w:rPr>
      <w:t>Building</w:t>
    </w:r>
    <w:r>
      <w:rPr>
        <w:rFonts w:ascii="Cambria"/>
        <w:color w:val="101213"/>
        <w:spacing w:val="-4"/>
        <w:sz w:val="15"/>
      </w:rPr>
      <w:t xml:space="preserve"> </w:t>
    </w:r>
    <w:r>
      <w:rPr>
        <w:rFonts w:ascii="Cambria"/>
        <w:color w:val="101213"/>
        <w:sz w:val="15"/>
      </w:rPr>
      <w:t>1B,</w:t>
    </w:r>
    <w:r>
      <w:rPr>
        <w:rFonts w:ascii="Cambria"/>
        <w:color w:val="101213"/>
        <w:spacing w:val="-2"/>
        <w:sz w:val="15"/>
      </w:rPr>
      <w:t xml:space="preserve"> </w:t>
    </w:r>
    <w:r>
      <w:rPr>
        <w:rFonts w:ascii="Cambria"/>
        <w:color w:val="101213"/>
        <w:sz w:val="15"/>
      </w:rPr>
      <w:t>Huaqiang</w:t>
    </w:r>
    <w:r>
      <w:rPr>
        <w:rFonts w:ascii="Cambria"/>
        <w:color w:val="101213"/>
        <w:spacing w:val="-3"/>
        <w:sz w:val="15"/>
      </w:rPr>
      <w:t xml:space="preserve"> </w:t>
    </w:r>
    <w:r>
      <w:rPr>
        <w:rFonts w:ascii="Cambria"/>
        <w:color w:val="101213"/>
        <w:sz w:val="15"/>
      </w:rPr>
      <w:t>Creative</w:t>
    </w:r>
    <w:r>
      <w:rPr>
        <w:rFonts w:ascii="Cambria"/>
        <w:color w:val="101213"/>
        <w:spacing w:val="-6"/>
        <w:sz w:val="15"/>
      </w:rPr>
      <w:t xml:space="preserve"> </w:t>
    </w:r>
    <w:r>
      <w:rPr>
        <w:rFonts w:ascii="Cambria"/>
        <w:color w:val="101213"/>
        <w:sz w:val="15"/>
      </w:rPr>
      <w:t>Park,</w:t>
    </w:r>
    <w:r>
      <w:rPr>
        <w:rFonts w:ascii="Cambria"/>
        <w:color w:val="101213"/>
        <w:spacing w:val="-3"/>
        <w:sz w:val="15"/>
      </w:rPr>
      <w:t xml:space="preserve"> </w:t>
    </w:r>
    <w:r>
      <w:rPr>
        <w:rFonts w:ascii="Cambria"/>
        <w:color w:val="101213"/>
        <w:sz w:val="15"/>
      </w:rPr>
      <w:t>Guangming</w:t>
    </w:r>
    <w:r>
      <w:rPr>
        <w:rFonts w:ascii="Cambria"/>
        <w:color w:val="101213"/>
        <w:spacing w:val="-4"/>
        <w:sz w:val="15"/>
      </w:rPr>
      <w:t xml:space="preserve"> </w:t>
    </w:r>
    <w:r>
      <w:rPr>
        <w:rFonts w:ascii="Cambria"/>
        <w:color w:val="101213"/>
        <w:sz w:val="15"/>
      </w:rPr>
      <w:t>District,</w:t>
    </w:r>
    <w:r>
      <w:rPr>
        <w:rFonts w:ascii="Cambria"/>
        <w:color w:val="101213"/>
        <w:spacing w:val="-6"/>
        <w:sz w:val="15"/>
      </w:rPr>
      <w:t xml:space="preserve"> </w:t>
    </w:r>
    <w:r>
      <w:rPr>
        <w:rFonts w:ascii="Cambria"/>
        <w:color w:val="101213"/>
        <w:sz w:val="15"/>
      </w:rPr>
      <w:t>Shenzhen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7A164">
    <w:pPr>
      <w:pStyle w:val="2"/>
      <w:jc w:val="left"/>
      <w:rPr>
        <w:rFonts w:hint="default" w:eastAsia="宋体"/>
        <w:lang w:val="en-US" w:eastAsia="zh-CN"/>
      </w:rPr>
    </w:pPr>
    <w:r>
      <w:drawing>
        <wp:anchor distT="0" distB="0" distL="114935" distR="114935" simplePos="0" relativeHeight="251661312" behindDoc="0" locked="0" layoutInCell="0" allowOverlap="1">
          <wp:simplePos x="0" y="0"/>
          <wp:positionH relativeFrom="column">
            <wp:posOffset>41275</wp:posOffset>
          </wp:positionH>
          <wp:positionV relativeFrom="paragraph">
            <wp:posOffset>-176530</wp:posOffset>
          </wp:positionV>
          <wp:extent cx="767080" cy="294640"/>
          <wp:effectExtent l="0" t="0" r="13970" b="10160"/>
          <wp:wrapSquare wrapText="bothSides"/>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1"/>
                  <a:srcRect l="-19" t="-50" r="-19" b="-50"/>
                  <a:stretch>
                    <a:fillRect/>
                  </a:stretch>
                </pic:blipFill>
                <pic:spPr>
                  <a:xfrm>
                    <a:off x="0" y="0"/>
                    <a:ext cx="767080" cy="294640"/>
                  </a:xfrm>
                  <a:prstGeom prst="rect">
                    <a:avLst/>
                  </a:prstGeom>
                </pic:spPr>
              </pic:pic>
            </a:graphicData>
          </a:graphic>
        </wp:anchor>
      </w:drawing>
    </w:r>
    <w:r>
      <w:rPr>
        <w:rFonts w:eastAsia="Times New Roman"/>
      </w:rPr>
      <w:t xml:space="preserve">             </w:t>
    </w:r>
    <w:r>
      <w:rPr>
        <w:rFonts w:eastAsia="Times New Roman"/>
        <w:lang w:val="en-US" w:eastAsia="zh-CN"/>
      </w:rPr>
      <w:t xml:space="preserve">    </w:t>
    </w:r>
    <w:r>
      <w:rPr>
        <w:rFonts w:eastAsia="Times New Roman"/>
      </w:rPr>
      <w:t xml:space="preserve"> </w:t>
    </w:r>
    <w:r>
      <w:rPr>
        <w:rFonts w:hint="eastAsia"/>
        <w:lang w:val="en-US" w:eastAsia="zh-CN"/>
      </w:rPr>
      <w:t xml:space="preserve">               </w:t>
    </w:r>
    <w:r>
      <w:rPr>
        <w:rFonts w:ascii="Cambria" w:eastAsia="Cambria"/>
        <w:color w:val="101213"/>
        <w:spacing w:val="-1"/>
        <w:sz w:val="18"/>
      </w:rPr>
      <w:t>Shenzhen</w:t>
    </w:r>
    <w:r>
      <w:rPr>
        <w:rFonts w:ascii="Cambria" w:eastAsia="Cambria"/>
        <w:color w:val="101213"/>
        <w:spacing w:val="-5"/>
        <w:sz w:val="18"/>
      </w:rPr>
      <w:t xml:space="preserve"> </w:t>
    </w:r>
    <w:r>
      <w:rPr>
        <w:rFonts w:ascii="Cambria" w:eastAsia="Cambria"/>
        <w:color w:val="101213"/>
        <w:spacing w:val="-1"/>
        <w:sz w:val="18"/>
      </w:rPr>
      <w:t>Kainafu</w:t>
    </w:r>
    <w:r>
      <w:rPr>
        <w:rFonts w:ascii="Cambria" w:eastAsia="Cambria"/>
        <w:color w:val="101213"/>
        <w:spacing w:val="-7"/>
        <w:sz w:val="18"/>
      </w:rPr>
      <w:t xml:space="preserve"> </w:t>
    </w:r>
    <w:r>
      <w:rPr>
        <w:rFonts w:ascii="Cambria" w:eastAsia="Cambria"/>
        <w:color w:val="101213"/>
        <w:spacing w:val="-1"/>
        <w:sz w:val="18"/>
      </w:rPr>
      <w:t>Technology</w:t>
    </w:r>
    <w:r>
      <w:rPr>
        <w:rFonts w:ascii="Cambria" w:eastAsia="Cambria"/>
        <w:color w:val="101213"/>
        <w:spacing w:val="-5"/>
        <w:sz w:val="18"/>
      </w:rPr>
      <w:t xml:space="preserve"> </w:t>
    </w:r>
    <w:r>
      <w:rPr>
        <w:rFonts w:ascii="Cambria" w:eastAsia="Cambria"/>
        <w:color w:val="101213"/>
        <w:sz w:val="18"/>
      </w:rPr>
      <w:t>Co.</w:t>
    </w:r>
    <w:r>
      <w:rPr>
        <w:rFonts w:ascii="Cambria" w:eastAsia="Cambria"/>
        <w:color w:val="101213"/>
        <w:spacing w:val="-3"/>
        <w:sz w:val="18"/>
      </w:rPr>
      <w:t xml:space="preserve"> </w:t>
    </w:r>
    <w:r>
      <w:rPr>
        <w:rFonts w:ascii="Cambria" w:eastAsia="Cambria"/>
        <w:color w:val="101213"/>
        <w:sz w:val="18"/>
      </w:rPr>
      <w:t>LTD</w:t>
    </w:r>
    <w:r>
      <w:rPr>
        <w:rFonts w:hint="eastAsia" w:ascii="Cambria" w:eastAsia="宋体"/>
        <w:color w:val="101213"/>
        <w:sz w:val="18"/>
        <w:lang w:val="en-US" w:eastAsia="zh-CN"/>
      </w:rPr>
      <w:t xml:space="preserve">      E-</w:t>
    </w:r>
    <w:r>
      <w:rPr>
        <w:rFonts w:hint="eastAsia" w:ascii="Cambria" w:eastAsia="Cambria"/>
        <w:color w:val="101213"/>
        <w:spacing w:val="-1"/>
        <w:sz w:val="18"/>
      </w:rPr>
      <w:t>mail‌</w:t>
    </w:r>
    <w:r>
      <w:rPr>
        <w:rFonts w:hint="eastAsia" w:ascii="宋体" w:eastAsia="宋体"/>
        <w:spacing w:val="-1"/>
        <w:sz w:val="18"/>
      </w:rPr>
      <w:t>：</w:t>
    </w:r>
    <w:r>
      <w:fldChar w:fldCharType="begin"/>
    </w:r>
    <w:r>
      <w:instrText xml:space="preserve"> HYPERLINK "mailto:knfeco@knfsensors.com" \h </w:instrText>
    </w:r>
    <w:r>
      <w:fldChar w:fldCharType="separate"/>
    </w:r>
    <w:r>
      <w:rPr>
        <w:rFonts w:ascii="Cambria" w:eastAsia="Cambria"/>
        <w:color w:val="0561C1"/>
        <w:spacing w:val="-1"/>
        <w:sz w:val="18"/>
        <w:u w:val="single" w:color="0561C1"/>
      </w:rPr>
      <w:t>knfeco@knfsensors.com</w:t>
    </w:r>
    <w:r>
      <w:rPr>
        <w:rFonts w:ascii="Cambria" w:eastAsia="Cambria"/>
        <w:color w:val="0561C1"/>
        <w:spacing w:val="-1"/>
        <w:sz w:val="18"/>
        <w:u w:val="single" w:color="0561C1"/>
      </w:rPr>
      <w:fldChar w:fldCharType="end"/>
    </w:r>
    <w:r>
      <w:rPr>
        <w:rFonts w:hint="eastAsia" w:ascii="Cambria" w:eastAsia="宋体"/>
        <w:color w:val="101213"/>
        <w:sz w:val="18"/>
        <w:lang w:val="en-US" w:eastAsia="zh-CN"/>
      </w:rPr>
      <w:t xml:space="preserve">       </w:t>
    </w:r>
    <w:r>
      <w:rPr>
        <w:rFonts w:hint="eastAsia" w:ascii="Cambria" w:eastAsia="宋体"/>
        <w:color w:val="101213"/>
        <w:spacing w:val="-1"/>
        <w:sz w:val="18"/>
        <w:lang w:val="en-US" w:eastAsia="zh-CN"/>
      </w:rPr>
      <w:t>URL</w:t>
    </w:r>
    <w:r>
      <w:rPr>
        <w:rFonts w:hint="eastAsia" w:ascii="宋体" w:eastAsia="宋体"/>
        <w:spacing w:val="-1"/>
        <w:sz w:val="18"/>
      </w:rPr>
      <w:t>：</w:t>
    </w:r>
    <w:r>
      <w:fldChar w:fldCharType="begin"/>
    </w:r>
    <w:r>
      <w:instrText xml:space="preserve"> HYPERLINK "http://www.knfeco.com/" \h </w:instrText>
    </w:r>
    <w:r>
      <w:fldChar w:fldCharType="separate"/>
    </w:r>
    <w:r>
      <w:rPr>
        <w:rFonts w:ascii="Cambria" w:eastAsia="Cambria"/>
        <w:color w:val="0561C1"/>
        <w:spacing w:val="-1"/>
        <w:sz w:val="18"/>
        <w:u w:val="single" w:color="0561C1"/>
      </w:rPr>
      <w:t>www.knfeco.com</w:t>
    </w:r>
    <w:r>
      <w:rPr>
        <w:rFonts w:ascii="Cambria" w:eastAsia="Cambria"/>
        <w:color w:val="0561C1"/>
        <w:spacing w:val="-1"/>
        <w:sz w:val="18"/>
        <w:u w:val="single" w:color="0561C1"/>
      </w:rPr>
      <w:fldChar w:fldCharType="end"/>
    </w:r>
    <w:r>
      <w:rPr>
        <w:rFonts w:hint="eastAsia" w:ascii="Cambria" w:eastAsia="宋体"/>
        <w:color w:val="101213"/>
        <w:sz w:val="18"/>
        <w:lang w:val="en-US" w:eastAsia="zh-CN"/>
      </w:rPr>
      <w:t xml:space="preserve">  </w:t>
    </w:r>
  </w:p>
  <w:p w14:paraId="051AE49F">
    <w:pPr>
      <w:spacing w:line="102" w:lineRule="exact"/>
      <w:textAlignment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DdlMDY5NGM5OTdkZGZlZjQ2NDllMjA0MGQwYTJjNDIifQ=="/>
  </w:docVars>
  <w:rsids>
    <w:rsidRoot w:val="00000000"/>
    <w:rsid w:val="0171642D"/>
    <w:rsid w:val="018146A7"/>
    <w:rsid w:val="08114650"/>
    <w:rsid w:val="0FC72F05"/>
    <w:rsid w:val="12A83733"/>
    <w:rsid w:val="1769457A"/>
    <w:rsid w:val="177D3DAA"/>
    <w:rsid w:val="18CF6494"/>
    <w:rsid w:val="1D4D5CD3"/>
    <w:rsid w:val="1D680B90"/>
    <w:rsid w:val="1D6E70CF"/>
    <w:rsid w:val="1F842F8C"/>
    <w:rsid w:val="249533B8"/>
    <w:rsid w:val="25360910"/>
    <w:rsid w:val="284B01FC"/>
    <w:rsid w:val="284D5995"/>
    <w:rsid w:val="2894174F"/>
    <w:rsid w:val="296B7258"/>
    <w:rsid w:val="2D19172E"/>
    <w:rsid w:val="36E75F7C"/>
    <w:rsid w:val="3A74752B"/>
    <w:rsid w:val="3B727619"/>
    <w:rsid w:val="3E35213F"/>
    <w:rsid w:val="3F0B567E"/>
    <w:rsid w:val="3F235B60"/>
    <w:rsid w:val="425E5DDC"/>
    <w:rsid w:val="45F63A2E"/>
    <w:rsid w:val="49D419DA"/>
    <w:rsid w:val="4EDB32EC"/>
    <w:rsid w:val="57AB2575"/>
    <w:rsid w:val="582C7CB7"/>
    <w:rsid w:val="5A711AD0"/>
    <w:rsid w:val="64346872"/>
    <w:rsid w:val="656960A7"/>
    <w:rsid w:val="6CA81BAB"/>
    <w:rsid w:val="731F2AFF"/>
    <w:rsid w:val="747A29B1"/>
    <w:rsid w:val="7C5A457B"/>
    <w:rsid w:val="7D697134"/>
    <w:rsid w:val="7E1D6AEF"/>
    <w:rsid w:val="7E93650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autoRedefine/>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5">
    <w:name w:val="Hyperlink"/>
    <w:basedOn w:val="4"/>
    <w:qFormat/>
    <w:uiPriority w:val="0"/>
    <w:rPr>
      <w:color w:val="0000FF"/>
      <w:u w:val="single"/>
    </w:rPr>
  </w:style>
  <w:style w:type="table" w:customStyle="1" w:styleId="6">
    <w:name w:val="Table Normal"/>
    <w:autoRedefine/>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Pages>
  <Words>705</Words>
  <Characters>3689</Characters>
  <TotalTime>0</TotalTime>
  <ScaleCrop>false</ScaleCrop>
  <LinksUpToDate>false</LinksUpToDate>
  <CharactersWithSpaces>4234</CharactersWithSpaces>
  <Application>WPS Office_12.1.0.24034_F1E327BC-269C-435d-A152-05C5408002CA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2021-09-23T14:05:00Z</dcterms:created>
  <dc:creator>西安化易测控</dc:creator>
  <cp:lastModifiedBy>ctrl</cp:lastModifiedBy>
  <dcterms:modified xsi:type="dcterms:W3CDTF">2026-10-21T07:59:17Z</dcterms:modified>
  <dc:title>操作说明</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2022-02-22T11:01:55Z</vt:filetime>
  </property>
  <property fmtid="{D5CDD505-2E9C-101B-9397-08002B2CF9AE}" pid="4" name="KSOProductBuildVer">
    <vt:lpwstr>2052-12.1.0.24034</vt:lpwstr>
  </property>
  <property fmtid="{D5CDD505-2E9C-101B-9397-08002B2CF9AE}" pid="5" name="ICV">
    <vt:lpwstr>223460D70AB1409FBAB30535283870B9_13</vt:lpwstr>
  </property>
  <property fmtid="{D5CDD505-2E9C-101B-9397-08002B2CF9AE}" pid="6" name="KSOTemplateDocerSaveRecord">
    <vt:lpwstr>eyJoZGlkIjoiMGUyMjM0NjdjMzViYmYwY2VhZDRjYWRiYWU1MGM1NTUiLCJ1c2VySWQiOiI0NTkzMTYxMDQifQ==</vt:lpwstr>
  </property>
</Properties>
</file>